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4C33A8">
        <w:rPr>
          <w:sz w:val="20"/>
          <w:lang w:val="sv-SE"/>
        </w:rPr>
        <w:t xml:space="preserve"> #7</w:t>
      </w:r>
      <w:r w:rsidR="004C33A8">
        <w:rPr>
          <w:rFonts w:hint="eastAsia"/>
          <w:sz w:val="20"/>
          <w:lang w:val="sv-SE"/>
        </w:rPr>
        <w:t>3</w:t>
      </w:r>
      <w:r w:rsidRPr="00D90968">
        <w:rPr>
          <w:sz w:val="20"/>
          <w:lang w:val="sv-SE"/>
        </w:rPr>
        <w:tab/>
      </w:r>
      <w:r w:rsidR="009D313A" w:rsidRPr="009D313A">
        <w:rPr>
          <w:sz w:val="22"/>
        </w:rPr>
        <w:t>R4-147433</w:t>
      </w:r>
    </w:p>
    <w:p w:rsidR="008116B8" w:rsidRDefault="004C33A8" w:rsidP="00197EC1">
      <w:pPr>
        <w:pStyle w:val="FootnoteText"/>
        <w:rPr>
          <w:rFonts w:ascii="Arial" w:eastAsiaTheme="minorEastAsia" w:hAnsi="Arial" w:cs="Arial"/>
          <w:b/>
          <w:bCs/>
          <w:noProof/>
          <w:szCs w:val="18"/>
          <w:lang w:eastAsia="zh-CN"/>
        </w:rPr>
      </w:pPr>
      <w:r w:rsidRPr="004C33A8">
        <w:rPr>
          <w:rFonts w:ascii="Arial" w:eastAsia="Times New Roman" w:hAnsi="Arial" w:cs="Arial"/>
          <w:b/>
          <w:bCs/>
          <w:noProof/>
          <w:szCs w:val="18"/>
          <w:lang w:eastAsia="zh-CN"/>
        </w:rPr>
        <w:t>San Francisco, USA, 17th Nov – 21th Nov. 2014</w:t>
      </w:r>
    </w:p>
    <w:p w:rsidR="004C33A8" w:rsidRPr="004C33A8" w:rsidRDefault="004C33A8" w:rsidP="00197EC1">
      <w:pPr>
        <w:pStyle w:val="FootnoteText"/>
        <w:rPr>
          <w:rFonts w:eastAsiaTheme="minorEastAsia"/>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0A460E">
        <w:rPr>
          <w:sz w:val="20"/>
          <w:lang w:val="en-US"/>
        </w:rPr>
        <w:t>Further discussion on LC_MTC RLM parameters setup</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385B0F">
        <w:rPr>
          <w:sz w:val="20"/>
          <w:lang w:val="en-US"/>
        </w:rPr>
        <w:t>7.3.4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C94A4C" w:rsidRDefault="004842BE" w:rsidP="00C94A4C">
      <w:pPr>
        <w:rPr>
          <w:lang w:val="en-US"/>
        </w:rPr>
      </w:pPr>
      <w:r>
        <w:rPr>
          <w:lang w:val="en-US"/>
        </w:rPr>
        <w:t xml:space="preserve">In </w:t>
      </w:r>
      <w:r w:rsidR="00ED35BA">
        <w:rPr>
          <w:lang w:val="en-US"/>
        </w:rPr>
        <w:t xml:space="preserve">the </w:t>
      </w:r>
      <w:r>
        <w:rPr>
          <w:lang w:val="en-US"/>
        </w:rPr>
        <w:t xml:space="preserve">RAN4#72 meeting, </w:t>
      </w:r>
      <w:r w:rsidR="001967F0">
        <w:rPr>
          <w:lang w:val="en-US"/>
        </w:rPr>
        <w:t xml:space="preserve">LC_MTC </w:t>
      </w:r>
      <w:r>
        <w:rPr>
          <w:lang w:val="en-US"/>
        </w:rPr>
        <w:t xml:space="preserve">RLM parameters setup </w:t>
      </w:r>
      <w:r w:rsidR="00ED35BA">
        <w:rPr>
          <w:lang w:val="en-US"/>
        </w:rPr>
        <w:t>was</w:t>
      </w:r>
      <w:r>
        <w:rPr>
          <w:lang w:val="en-US"/>
        </w:rPr>
        <w:t xml:space="preserve"> further discussed. The following WF </w:t>
      </w:r>
      <w:r w:rsidR="00ED35BA">
        <w:rPr>
          <w:lang w:val="en-US"/>
        </w:rPr>
        <w:t>was</w:t>
      </w:r>
      <w:r>
        <w:rPr>
          <w:lang w:val="en-US"/>
        </w:rPr>
        <w:t xml:space="preserve"> acceptable for the group [1]:</w:t>
      </w:r>
    </w:p>
    <w:p w:rsidR="008D54A6" w:rsidRPr="004842BE" w:rsidRDefault="00C65655" w:rsidP="004842BE">
      <w:pPr>
        <w:numPr>
          <w:ilvl w:val="0"/>
          <w:numId w:val="19"/>
        </w:numPr>
        <w:spacing w:after="0"/>
        <w:rPr>
          <w:lang w:val="en-US"/>
        </w:rPr>
      </w:pPr>
      <w:r w:rsidRPr="004842BE">
        <w:rPr>
          <w:lang w:val="en-US"/>
        </w:rPr>
        <w:t>For OOS, the ratio of PDCCH RE energy to average RS RE energy is:</w:t>
      </w:r>
    </w:p>
    <w:p w:rsidR="008D54A6" w:rsidRPr="004842BE" w:rsidRDefault="00C65655" w:rsidP="004842BE">
      <w:pPr>
        <w:numPr>
          <w:ilvl w:val="1"/>
          <w:numId w:val="19"/>
        </w:numPr>
        <w:spacing w:after="0"/>
        <w:rPr>
          <w:lang w:val="en-US"/>
        </w:rPr>
      </w:pPr>
      <w:r w:rsidRPr="004842BE">
        <w:rPr>
          <w:lang w:val="en-US"/>
        </w:rPr>
        <w:t>4 dB; when single antenna port is used for cell-specific reference signal transmission by the PCell (no change to current setup for legacy UE)</w:t>
      </w:r>
    </w:p>
    <w:p w:rsidR="008D54A6" w:rsidRPr="004842BE" w:rsidRDefault="00C65655" w:rsidP="004842BE">
      <w:pPr>
        <w:numPr>
          <w:ilvl w:val="1"/>
          <w:numId w:val="19"/>
        </w:numPr>
        <w:spacing w:after="0"/>
        <w:rPr>
          <w:lang w:val="en-US"/>
        </w:rPr>
      </w:pPr>
      <w:r w:rsidRPr="004842BE">
        <w:rPr>
          <w:lang w:val="en-US"/>
        </w:rPr>
        <w:t xml:space="preserve">when two or four antenna ports are used for cell-specific reference signal transmission by the PCell. </w:t>
      </w:r>
    </w:p>
    <w:p w:rsidR="004842BE" w:rsidRDefault="00C65655" w:rsidP="004842BE">
      <w:pPr>
        <w:numPr>
          <w:ilvl w:val="2"/>
          <w:numId w:val="19"/>
        </w:numPr>
        <w:spacing w:after="0"/>
        <w:rPr>
          <w:lang w:val="en-US"/>
        </w:rPr>
      </w:pPr>
      <w:r w:rsidRPr="004842BE">
        <w:rPr>
          <w:lang w:val="en-US"/>
        </w:rPr>
        <w:t>Option 1: 4 dB (as baseline)</w:t>
      </w:r>
    </w:p>
    <w:p w:rsidR="004842BE" w:rsidRDefault="004842BE" w:rsidP="004842BE">
      <w:pPr>
        <w:numPr>
          <w:ilvl w:val="2"/>
          <w:numId w:val="19"/>
        </w:numPr>
        <w:spacing w:after="0"/>
        <w:rPr>
          <w:lang w:val="en-US"/>
        </w:rPr>
      </w:pPr>
      <w:r w:rsidRPr="004842BE">
        <w:rPr>
          <w:lang w:val="en-US"/>
        </w:rPr>
        <w:t>Option 2: 1 dB (No change to current setup for legacy UE)</w:t>
      </w:r>
    </w:p>
    <w:p w:rsidR="008D54A6" w:rsidRPr="004842BE" w:rsidRDefault="00C65655" w:rsidP="004842BE">
      <w:pPr>
        <w:numPr>
          <w:ilvl w:val="0"/>
          <w:numId w:val="19"/>
        </w:numPr>
        <w:spacing w:after="0"/>
        <w:rPr>
          <w:lang w:val="en-US"/>
        </w:rPr>
      </w:pPr>
      <w:r w:rsidRPr="004842BE">
        <w:rPr>
          <w:lang w:val="en-US"/>
        </w:rPr>
        <w:t>For INS, the ratio of PDCCH RE energy to average RS RE energy is:</w:t>
      </w:r>
    </w:p>
    <w:p w:rsidR="008D54A6" w:rsidRPr="004842BE" w:rsidRDefault="00C65655" w:rsidP="004842BE">
      <w:pPr>
        <w:numPr>
          <w:ilvl w:val="1"/>
          <w:numId w:val="19"/>
        </w:numPr>
        <w:spacing w:after="0"/>
        <w:rPr>
          <w:lang w:val="en-US"/>
        </w:rPr>
      </w:pPr>
      <w:r w:rsidRPr="004842BE">
        <w:t>when single antenna port is used for cell-specific reference signal transmission by the Pcell</w:t>
      </w:r>
    </w:p>
    <w:p w:rsidR="008D54A6" w:rsidRPr="004842BE" w:rsidRDefault="00C65655" w:rsidP="004842BE">
      <w:pPr>
        <w:numPr>
          <w:ilvl w:val="2"/>
          <w:numId w:val="19"/>
        </w:numPr>
        <w:spacing w:after="0"/>
        <w:rPr>
          <w:lang w:val="en-US"/>
        </w:rPr>
      </w:pPr>
      <w:r w:rsidRPr="004842BE">
        <w:t>Option 1: 0 dB (as baseline, no change to current setup for legacy UE)</w:t>
      </w:r>
    </w:p>
    <w:p w:rsidR="008D54A6" w:rsidRPr="004842BE" w:rsidRDefault="00C65655" w:rsidP="004842BE">
      <w:pPr>
        <w:numPr>
          <w:ilvl w:val="2"/>
          <w:numId w:val="19"/>
        </w:numPr>
        <w:spacing w:after="0"/>
        <w:rPr>
          <w:lang w:val="en-US"/>
        </w:rPr>
      </w:pPr>
      <w:r w:rsidRPr="004842BE">
        <w:t>Option 2: 1 dB</w:t>
      </w:r>
    </w:p>
    <w:p w:rsidR="008D54A6" w:rsidRPr="004842BE" w:rsidRDefault="00C65655" w:rsidP="004842BE">
      <w:pPr>
        <w:numPr>
          <w:ilvl w:val="1"/>
          <w:numId w:val="19"/>
        </w:numPr>
        <w:spacing w:after="0"/>
        <w:rPr>
          <w:lang w:val="en-US"/>
        </w:rPr>
      </w:pPr>
      <w:r w:rsidRPr="004842BE">
        <w:t>When two or four antenna ports are used for cell-specific reference signal transmission by the Pcell</w:t>
      </w:r>
    </w:p>
    <w:p w:rsidR="008D54A6" w:rsidRPr="004842BE" w:rsidRDefault="00C65655" w:rsidP="004842BE">
      <w:pPr>
        <w:numPr>
          <w:ilvl w:val="2"/>
          <w:numId w:val="19"/>
        </w:numPr>
        <w:spacing w:after="0"/>
        <w:rPr>
          <w:lang w:val="en-US"/>
        </w:rPr>
      </w:pPr>
      <w:r w:rsidRPr="004842BE">
        <w:t>Option 1: 1 dB (as baseline)</w:t>
      </w:r>
    </w:p>
    <w:p w:rsidR="008D54A6" w:rsidRPr="004842BE" w:rsidRDefault="00C65655" w:rsidP="004842BE">
      <w:pPr>
        <w:numPr>
          <w:ilvl w:val="2"/>
          <w:numId w:val="19"/>
        </w:numPr>
        <w:spacing w:after="0"/>
        <w:rPr>
          <w:lang w:val="en-US"/>
        </w:rPr>
      </w:pPr>
      <w:r w:rsidRPr="004842BE">
        <w:t>Option 2: -3 dB (no change to current setup for legacy UE)</w:t>
      </w:r>
    </w:p>
    <w:p w:rsidR="004A30D0" w:rsidRPr="004A30D0" w:rsidRDefault="00C65655" w:rsidP="004A30D0">
      <w:pPr>
        <w:numPr>
          <w:ilvl w:val="0"/>
          <w:numId w:val="19"/>
        </w:numPr>
        <w:spacing w:after="0"/>
        <w:rPr>
          <w:lang w:val="en-US"/>
        </w:rPr>
      </w:pPr>
      <w:r w:rsidRPr="004A30D0">
        <w:rPr>
          <w:lang w:val="en-US"/>
        </w:rPr>
        <w:t>Both for OOS and INS, the “</w:t>
      </w:r>
      <w:r w:rsidRPr="004842BE">
        <w:t xml:space="preserve">Ratio of PCFICH RE energy to average RS RE energy” of legacy UE is reused. </w:t>
      </w:r>
    </w:p>
    <w:p w:rsidR="004A30D0" w:rsidRPr="004A30D0" w:rsidRDefault="00C65655" w:rsidP="004A30D0">
      <w:pPr>
        <w:numPr>
          <w:ilvl w:val="0"/>
          <w:numId w:val="19"/>
        </w:numPr>
        <w:spacing w:after="0"/>
        <w:rPr>
          <w:lang w:val="en-US"/>
        </w:rPr>
      </w:pPr>
      <w:r w:rsidRPr="004A30D0">
        <w:rPr>
          <w:lang w:val="en-US"/>
        </w:rPr>
        <w:t>The PDCCH boosting and RLM evaluation period issues shall be concluded in RAN4 #72bis meeting.</w:t>
      </w:r>
    </w:p>
    <w:p w:rsidR="00F6400E" w:rsidRPr="004842BE" w:rsidRDefault="00F6400E" w:rsidP="00F6400E">
      <w:pPr>
        <w:spacing w:after="0"/>
        <w:ind w:left="360"/>
        <w:rPr>
          <w:lang w:val="en-US"/>
        </w:rPr>
      </w:pPr>
    </w:p>
    <w:p w:rsidR="00B079E1" w:rsidRDefault="00F6400E" w:rsidP="00C94A4C">
      <w:pPr>
        <w:rPr>
          <w:lang w:val="en-US"/>
        </w:rPr>
      </w:pPr>
      <w:r>
        <w:rPr>
          <w:lang w:val="en-US"/>
        </w:rPr>
        <w:t xml:space="preserve">The main concern for the RLM parameters </w:t>
      </w:r>
      <w:r w:rsidR="004A59D3">
        <w:rPr>
          <w:lang w:val="en-US"/>
        </w:rPr>
        <w:t>change (i.e, boost</w:t>
      </w:r>
      <w:r w:rsidR="00C9025C">
        <w:rPr>
          <w:lang w:val="en-US"/>
        </w:rPr>
        <w:t xml:space="preserve"> power</w:t>
      </w:r>
      <w:r w:rsidR="004A59D3">
        <w:rPr>
          <w:lang w:val="en-US"/>
        </w:rPr>
        <w:t xml:space="preserve"> for </w:t>
      </w:r>
      <w:r w:rsidR="00AF3DB1">
        <w:rPr>
          <w:lang w:val="en-US"/>
        </w:rPr>
        <w:t xml:space="preserve">hypothetical </w:t>
      </w:r>
      <w:r w:rsidR="004A59D3">
        <w:rPr>
          <w:lang w:val="en-US"/>
        </w:rPr>
        <w:t>PDCCH</w:t>
      </w:r>
      <w:r w:rsidR="00AF3DB1">
        <w:rPr>
          <w:lang w:val="en-US"/>
        </w:rPr>
        <w:t xml:space="preserve"> transmission</w:t>
      </w:r>
      <w:r w:rsidR="004A59D3">
        <w:rPr>
          <w:lang w:val="en-US"/>
        </w:rPr>
        <w:t>)</w:t>
      </w:r>
      <w:r>
        <w:rPr>
          <w:lang w:val="en-US"/>
        </w:rPr>
        <w:t xml:space="preserve"> </w:t>
      </w:r>
      <w:r w:rsidR="001967F0">
        <w:rPr>
          <w:lang w:val="en-US"/>
        </w:rPr>
        <w:t>is</w:t>
      </w:r>
      <w:r w:rsidR="00B079E1">
        <w:rPr>
          <w:rFonts w:hint="eastAsia"/>
          <w:lang w:val="en-US"/>
        </w:rPr>
        <w:t>:</w:t>
      </w:r>
    </w:p>
    <w:p w:rsidR="00B079E1" w:rsidRDefault="00B079E1" w:rsidP="00B079E1">
      <w:pPr>
        <w:pStyle w:val="ListParagraph"/>
        <w:numPr>
          <w:ilvl w:val="0"/>
          <w:numId w:val="25"/>
        </w:numPr>
        <w:rPr>
          <w:lang w:val="en-US"/>
        </w:rPr>
      </w:pPr>
      <w:r>
        <w:rPr>
          <w:rFonts w:hint="eastAsia"/>
          <w:lang w:val="en-US"/>
        </w:rPr>
        <w:t>W</w:t>
      </w:r>
      <w:r w:rsidR="001967F0" w:rsidRPr="00B079E1">
        <w:rPr>
          <w:lang w:val="en-US"/>
        </w:rPr>
        <w:t xml:space="preserve">hether PDSCH </w:t>
      </w:r>
      <w:r w:rsidR="00C9155E" w:rsidRPr="00B079E1">
        <w:rPr>
          <w:lang w:val="en-US"/>
        </w:rPr>
        <w:t>can be reliably detected by the cell-edge LC_MTC UE</w:t>
      </w:r>
      <w:r w:rsidR="001967F0" w:rsidRPr="00B079E1">
        <w:rPr>
          <w:lang w:val="en-US"/>
        </w:rPr>
        <w:t xml:space="preserve"> </w:t>
      </w:r>
      <w:r w:rsidR="004A59D3" w:rsidRPr="00B079E1">
        <w:rPr>
          <w:lang w:val="en-US"/>
        </w:rPr>
        <w:t xml:space="preserve">when </w:t>
      </w:r>
      <w:r w:rsidR="001967F0" w:rsidRPr="00B079E1">
        <w:rPr>
          <w:lang w:val="en-US"/>
        </w:rPr>
        <w:t xml:space="preserve">the coverage </w:t>
      </w:r>
      <w:r w:rsidR="004A59D3" w:rsidRPr="00B079E1">
        <w:rPr>
          <w:lang w:val="en-US"/>
        </w:rPr>
        <w:t>of control channel of LC_MTC is kept similar to legacy UE</w:t>
      </w:r>
      <w:r w:rsidR="00C9155E" w:rsidRPr="00B079E1">
        <w:rPr>
          <w:lang w:val="en-US"/>
        </w:rPr>
        <w:t>’s coverage</w:t>
      </w:r>
      <w:r w:rsidRPr="00B079E1">
        <w:rPr>
          <w:lang w:val="en-US"/>
        </w:rPr>
        <w:t xml:space="preserve">. </w:t>
      </w:r>
    </w:p>
    <w:p w:rsidR="00B079E1" w:rsidRDefault="00B079E1" w:rsidP="00B079E1">
      <w:pPr>
        <w:pStyle w:val="ListParagraph"/>
        <w:numPr>
          <w:ilvl w:val="0"/>
          <w:numId w:val="25"/>
        </w:numPr>
        <w:rPr>
          <w:lang w:val="en-US"/>
        </w:rPr>
      </w:pPr>
      <w:r>
        <w:rPr>
          <w:rFonts w:hint="eastAsia"/>
          <w:lang w:val="en-US"/>
        </w:rPr>
        <w:t xml:space="preserve">Whether </w:t>
      </w:r>
      <w:r>
        <w:rPr>
          <w:lang w:val="en-US"/>
        </w:rPr>
        <w:t>system</w:t>
      </w:r>
      <w:r>
        <w:rPr>
          <w:rFonts w:hint="eastAsia"/>
          <w:lang w:val="en-US"/>
        </w:rPr>
        <w:t xml:space="preserve"> information can be reliably detected by the cell-edge LC_MTC UE </w:t>
      </w:r>
      <w:r w:rsidRPr="00B079E1">
        <w:rPr>
          <w:lang w:val="en-US"/>
        </w:rPr>
        <w:t>when the coverage of control channel of LC_MTC is kept similar to legacy UE’s coverage</w:t>
      </w:r>
    </w:p>
    <w:p w:rsidR="00C94A4C" w:rsidRPr="00B079E1" w:rsidRDefault="004A59D3" w:rsidP="00B079E1">
      <w:pPr>
        <w:rPr>
          <w:lang w:val="en-US"/>
        </w:rPr>
      </w:pPr>
      <w:r w:rsidRPr="00B079E1">
        <w:rPr>
          <w:lang w:val="en-US"/>
        </w:rPr>
        <w:t xml:space="preserve">In this paper, we provide simulation results to check </w:t>
      </w:r>
      <w:r w:rsidR="00837B38">
        <w:rPr>
          <w:rFonts w:hint="eastAsia"/>
          <w:lang w:val="en-US"/>
        </w:rPr>
        <w:t>these concern</w:t>
      </w:r>
      <w:r w:rsidR="0098262E">
        <w:rPr>
          <w:rFonts w:hint="eastAsia"/>
          <w:lang w:val="en-US"/>
        </w:rPr>
        <w:t>s</w:t>
      </w:r>
      <w:r w:rsidR="00837B38">
        <w:rPr>
          <w:rFonts w:hint="eastAsia"/>
          <w:lang w:val="en-US"/>
        </w:rPr>
        <w:t xml:space="preserve"> </w:t>
      </w:r>
      <w:r w:rsidR="00C9155E" w:rsidRPr="00B079E1">
        <w:rPr>
          <w:lang w:val="en-US"/>
        </w:rPr>
        <w:t>under the condition in which UE claims In-Sync or Out-of-Sync</w:t>
      </w:r>
      <w:r w:rsidR="00713953" w:rsidRPr="00B079E1">
        <w:rPr>
          <w:lang w:val="en-US"/>
        </w:rPr>
        <w:t xml:space="preserve">.  </w:t>
      </w:r>
    </w:p>
    <w:p w:rsidR="00EE0FF3" w:rsidRDefault="00C94A4C" w:rsidP="00C94A4C">
      <w:pPr>
        <w:pStyle w:val="Heading1"/>
        <w:rPr>
          <w:lang w:val="en-US"/>
        </w:rPr>
      </w:pPr>
      <w:r>
        <w:rPr>
          <w:lang w:val="en-US"/>
        </w:rPr>
        <w:t>Simulation results</w:t>
      </w:r>
    </w:p>
    <w:p w:rsidR="00EE0FF3" w:rsidRDefault="00EE0FF3" w:rsidP="00EE0FF3">
      <w:pPr>
        <w:pStyle w:val="Heading2"/>
        <w:jc w:val="both"/>
        <w:rPr>
          <w:lang w:val="en-US"/>
        </w:rPr>
      </w:pPr>
      <w:r>
        <w:rPr>
          <w:lang w:val="en-US"/>
        </w:rPr>
        <w:t>Link level simulation results for PDSCH with the lowest MCS (MCS0)</w:t>
      </w:r>
    </w:p>
    <w:p w:rsidR="00A603A8" w:rsidRDefault="001F438D" w:rsidP="00A41718">
      <w:pPr>
        <w:rPr>
          <w:lang w:val="en-US"/>
        </w:rPr>
      </w:pPr>
      <w:r>
        <w:rPr>
          <w:lang w:val="en-US"/>
        </w:rPr>
        <w:t xml:space="preserve">For LC_MTC UE, when it is in the cell edge and the cell is planned according to normal UE coverage, at least two simple mechanisms can be employed to provide service, one is downlink power control, and one is </w:t>
      </w:r>
      <w:r w:rsidR="00B507F3">
        <w:rPr>
          <w:lang w:val="en-US"/>
        </w:rPr>
        <w:t xml:space="preserve">to </w:t>
      </w:r>
      <w:r>
        <w:rPr>
          <w:lang w:val="en-US"/>
        </w:rPr>
        <w:t xml:space="preserve">use multiple HARQ retransmissions. </w:t>
      </w:r>
      <w:r w:rsidR="00B507F3">
        <w:rPr>
          <w:lang w:val="en-US"/>
        </w:rPr>
        <w:t xml:space="preserve">For MTC type communication, high data rate is not the main target, the reliability is much more important. To achieve reliability, both power control and multiple HARQ retransmissions are feasible. </w:t>
      </w:r>
      <w:r w:rsidR="00370398">
        <w:rPr>
          <w:lang w:val="en-US"/>
        </w:rPr>
        <w:t>With reference to the analysis in [2]</w:t>
      </w:r>
      <w:r w:rsidR="006B2424">
        <w:rPr>
          <w:lang w:val="en-US"/>
        </w:rPr>
        <w:t xml:space="preserve"> </w:t>
      </w:r>
      <w:r w:rsidR="00B507F3">
        <w:rPr>
          <w:lang w:val="en-US"/>
        </w:rPr>
        <w:t>the range of PDSCH power boost is much wider than that of PDCCH.</w:t>
      </w:r>
      <w:r w:rsidR="007828BC">
        <w:rPr>
          <w:lang w:val="en-US"/>
        </w:rPr>
        <w:t xml:space="preserve"> Obviously, power control can be used for reliable PDSCH transmission. </w:t>
      </w:r>
      <w:r w:rsidR="00FD727F">
        <w:rPr>
          <w:lang w:val="en-US"/>
        </w:rPr>
        <w:t>Hence, in</w:t>
      </w:r>
      <w:r w:rsidR="007828BC">
        <w:rPr>
          <w:lang w:val="en-US"/>
        </w:rPr>
        <w:t xml:space="preserve"> this section, </w:t>
      </w:r>
      <w:r w:rsidR="00FD727F">
        <w:rPr>
          <w:lang w:val="en-US"/>
        </w:rPr>
        <w:t xml:space="preserve">we skip </w:t>
      </w:r>
      <w:r w:rsidR="00A603A8">
        <w:rPr>
          <w:lang w:val="en-US"/>
        </w:rPr>
        <w:t xml:space="preserve">the </w:t>
      </w:r>
      <w:r w:rsidR="00FD727F">
        <w:rPr>
          <w:lang w:val="en-US"/>
        </w:rPr>
        <w:t xml:space="preserve">power control mechanism and focus on the investigation of multiple HARQ retransmission </w:t>
      </w:r>
      <w:r w:rsidR="00E33BB0">
        <w:rPr>
          <w:lang w:val="en-US"/>
        </w:rPr>
        <w:t>mechanism</w:t>
      </w:r>
      <w:r w:rsidR="00FD727F">
        <w:rPr>
          <w:lang w:val="en-US"/>
        </w:rPr>
        <w:t>.</w:t>
      </w:r>
      <w:r w:rsidR="00066102">
        <w:rPr>
          <w:lang w:val="en-US"/>
        </w:rPr>
        <w:t xml:space="preserve"> </w:t>
      </w:r>
    </w:p>
    <w:p w:rsidR="00066102" w:rsidRDefault="00066102" w:rsidP="00A41718">
      <w:r>
        <w:rPr>
          <w:lang w:val="en-US"/>
        </w:rPr>
        <w:lastRenderedPageBreak/>
        <w:t xml:space="preserve">In </w:t>
      </w:r>
      <w:r w:rsidR="001012E1">
        <w:rPr>
          <w:lang w:val="en-US"/>
        </w:rPr>
        <w:fldChar w:fldCharType="begin"/>
      </w:r>
      <w:r w:rsidR="001012E1">
        <w:rPr>
          <w:lang w:val="en-US"/>
        </w:rPr>
        <w:instrText xml:space="preserve"> REF _Ref399494014 \h </w:instrText>
      </w:r>
      <w:r w:rsidR="001012E1">
        <w:rPr>
          <w:lang w:val="en-US"/>
        </w:rPr>
      </w:r>
      <w:r w:rsidR="001012E1">
        <w:rPr>
          <w:lang w:val="en-US"/>
        </w:rPr>
        <w:fldChar w:fldCharType="separate"/>
      </w:r>
      <w:r w:rsidR="00C76BD4">
        <w:t xml:space="preserve">Figure </w:t>
      </w:r>
      <w:r w:rsidR="00C76BD4">
        <w:rPr>
          <w:noProof/>
        </w:rPr>
        <w:t>1</w:t>
      </w:r>
      <w:r w:rsidR="001012E1">
        <w:rPr>
          <w:lang w:val="en-US"/>
        </w:rPr>
        <w:fldChar w:fldCharType="end"/>
      </w:r>
      <w:r w:rsidR="001012E1">
        <w:rPr>
          <w:lang w:val="en-US"/>
        </w:rPr>
        <w:t xml:space="preserve">, Link level simulation results for PDSCH are provided. The simulation parameters are shown in </w:t>
      </w:r>
      <w:r w:rsidR="00D65A40">
        <w:rPr>
          <w:lang w:val="en-US"/>
        </w:rPr>
        <w:fldChar w:fldCharType="begin"/>
      </w:r>
      <w:r w:rsidR="00D65A40">
        <w:rPr>
          <w:lang w:val="en-US"/>
        </w:rPr>
        <w:instrText xml:space="preserve"> REF _Ref399494858 \h </w:instrText>
      </w:r>
      <w:r w:rsidR="00D65A40">
        <w:rPr>
          <w:lang w:val="en-US"/>
        </w:rPr>
      </w:r>
      <w:r w:rsidR="00D65A40">
        <w:rPr>
          <w:lang w:val="en-US"/>
        </w:rPr>
        <w:fldChar w:fldCharType="separate"/>
      </w:r>
      <w:r w:rsidR="00C76BD4">
        <w:t xml:space="preserve">Table </w:t>
      </w:r>
      <w:r w:rsidR="00C76BD4">
        <w:rPr>
          <w:noProof/>
        </w:rPr>
        <w:t>1</w:t>
      </w:r>
      <w:r w:rsidR="00D65A40">
        <w:rPr>
          <w:lang w:val="en-US"/>
        </w:rPr>
        <w:fldChar w:fldCharType="end"/>
      </w:r>
      <w:r w:rsidR="00D65A40">
        <w:rPr>
          <w:lang w:val="en-US"/>
        </w:rPr>
        <w:t xml:space="preserve">. </w:t>
      </w:r>
      <w:r w:rsidR="00FD6E4B">
        <w:rPr>
          <w:rFonts w:hint="eastAsia"/>
          <w:lang w:val="en-US"/>
        </w:rPr>
        <w:t xml:space="preserve">The out-sync bound and in-sync bound are given by link level simulation as shown in Appendix A. </w:t>
      </w:r>
      <w:r w:rsidR="00514D00">
        <w:rPr>
          <w:lang w:val="en-US"/>
        </w:rPr>
        <w:t>In the simulation, no</w:t>
      </w:r>
      <w:r w:rsidR="00255FD5">
        <w:rPr>
          <w:lang w:val="en-US"/>
        </w:rPr>
        <w:t xml:space="preserve"> power boost is used </w:t>
      </w:r>
      <w:r w:rsidR="00187551">
        <w:rPr>
          <w:lang w:val="en-US"/>
        </w:rPr>
        <w:t xml:space="preserve">and the lowest MCS (MCS0) is selected as the target MCS. Further, </w:t>
      </w:r>
      <w:r w:rsidR="00255FD5" w:rsidRPr="002825BB">
        <w:t>residual BLER</w:t>
      </w:r>
      <w:r w:rsidR="00255FD5">
        <w:t xml:space="preserve"> is used</w:t>
      </w:r>
      <w:r w:rsidR="00187551">
        <w:t xml:space="preserve"> as the </w:t>
      </w:r>
      <w:r w:rsidR="00DA2FEF">
        <w:t>metric</w:t>
      </w:r>
      <w:r w:rsidR="00187551">
        <w:t xml:space="preserve"> and </w:t>
      </w:r>
      <w:r w:rsidR="00DA2FEF">
        <w:t xml:space="preserve">the </w:t>
      </w:r>
      <w:r w:rsidR="00187551">
        <w:t>r</w:t>
      </w:r>
      <w:r w:rsidR="00D90A25">
        <w:t xml:space="preserve">esidual BLER </w:t>
      </w:r>
      <w:r w:rsidR="00A82288">
        <w:t xml:space="preserve">after HARQ transmission </w:t>
      </w:r>
      <w:r w:rsidR="00D90A25">
        <w:t>is defined in [</w:t>
      </w:r>
      <w:r w:rsidR="00E37226">
        <w:t>3</w:t>
      </w:r>
      <w:r w:rsidR="00D90A25">
        <w:t>]</w:t>
      </w:r>
      <w:r w:rsidR="00A82288">
        <w:t xml:space="preserve"> as follows:</w:t>
      </w:r>
    </w:p>
    <w:p w:rsidR="00A82288" w:rsidRPr="002825BB" w:rsidRDefault="00A82288" w:rsidP="00A82288">
      <w:pPr>
        <w:ind w:leftChars="100" w:left="220"/>
        <w:jc w:val="center"/>
      </w:pPr>
      <w:r w:rsidRPr="002825BB">
        <w:rPr>
          <w:position w:val="-24"/>
        </w:rPr>
        <w:object w:dxaOrig="1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0.75pt" o:ole="">
            <v:imagedata r:id="rId9" o:title=""/>
          </v:shape>
          <o:OLEObject Type="Embed" ProgID="Equation.3" ShapeID="_x0000_i1025" DrawAspect="Content" ObjectID="_1477120493" r:id="rId10"/>
        </w:object>
      </w:r>
    </w:p>
    <w:p w:rsidR="00A82288" w:rsidRPr="002825BB" w:rsidRDefault="00A82288" w:rsidP="00A82288">
      <w:r w:rsidRPr="002825BB">
        <w:rPr>
          <w:position w:val="-4"/>
        </w:rPr>
        <w:object w:dxaOrig="240" w:dyaOrig="260">
          <v:shape id="_x0000_i1026" type="#_x0000_t75" style="width:12pt;height:12.75pt" o:ole="">
            <v:imagedata r:id="rId11" o:title=""/>
          </v:shape>
          <o:OLEObject Type="Embed" ProgID="Equation.3" ShapeID="_x0000_i1026" DrawAspect="Content" ObjectID="_1477120494" r:id="rId12"/>
        </w:object>
      </w:r>
      <w:r w:rsidRPr="002825BB">
        <w:t>: Number of correctly decoded MAC PDUs</w:t>
      </w:r>
    </w:p>
    <w:p w:rsidR="00A82288" w:rsidRPr="002825BB" w:rsidRDefault="00A82288" w:rsidP="00A82288">
      <w:r w:rsidRPr="002825BB">
        <w:rPr>
          <w:position w:val="-4"/>
        </w:rPr>
        <w:object w:dxaOrig="240" w:dyaOrig="260">
          <v:shape id="_x0000_i1027" type="#_x0000_t75" style="width:12pt;height:12.75pt" o:ole="">
            <v:imagedata r:id="rId13" o:title=""/>
          </v:shape>
          <o:OLEObject Type="Embed" ProgID="Equation.3" ShapeID="_x0000_i1027" DrawAspect="Content" ObjectID="_1477120495" r:id="rId14"/>
        </w:object>
      </w:r>
      <w:r w:rsidRPr="002825BB">
        <w:t>: Number of transmitted MAC PDUs (Retransmitted MAC PDUs are not counted)</w:t>
      </w:r>
    </w:p>
    <w:p w:rsidR="0017556C" w:rsidRDefault="007712EE" w:rsidP="0017556C">
      <w:pPr>
        <w:keepNext/>
        <w:jc w:val="center"/>
      </w:pPr>
      <w:r>
        <w:rPr>
          <w:noProof/>
          <w:lang w:val="en-US"/>
        </w:rPr>
        <mc:AlternateContent>
          <mc:Choice Requires="wps">
            <w:drawing>
              <wp:anchor distT="0" distB="0" distL="114300" distR="114300" simplePos="0" relativeHeight="251669504" behindDoc="0" locked="0" layoutInCell="1" allowOverlap="1" wp14:anchorId="44381184" wp14:editId="3604BB3D">
                <wp:simplePos x="0" y="0"/>
                <wp:positionH relativeFrom="column">
                  <wp:posOffset>2865755</wp:posOffset>
                </wp:positionH>
                <wp:positionV relativeFrom="paragraph">
                  <wp:posOffset>476250</wp:posOffset>
                </wp:positionV>
                <wp:extent cx="635" cy="3354705"/>
                <wp:effectExtent l="0" t="0" r="37465" b="17145"/>
                <wp:wrapNone/>
                <wp:docPr id="11" name="Straight Connector 11"/>
                <wp:cNvGraphicFramePr/>
                <a:graphic xmlns:a="http://schemas.openxmlformats.org/drawingml/2006/main">
                  <a:graphicData uri="http://schemas.microsoft.com/office/word/2010/wordprocessingShape">
                    <wps:wsp>
                      <wps:cNvCnPr/>
                      <wps:spPr>
                        <a:xfrm flipH="1" flipV="1">
                          <a:off x="0" y="0"/>
                          <a:ext cx="635" cy="3354705"/>
                        </a:xfrm>
                        <a:prstGeom prst="line">
                          <a:avLst/>
                        </a:prstGeom>
                        <a:ln w="19050">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1" o:spid="_x0000_s1026" style="position:absolute;flip:x y;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5.65pt,37.5pt" to="225.7pt,30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" strokecolor="#00b0f0" strokeweight="1.5pt"/>
            </w:pict>
          </mc:Fallback>
        </mc:AlternateContent>
      </w:r>
      <w:r>
        <w:rPr>
          <w:noProof/>
          <w:lang w:val="en-US"/>
        </w:rPr>
        <mc:AlternateContent>
          <mc:Choice Requires="wps">
            <w:drawing>
              <wp:anchor distT="0" distB="0" distL="114300" distR="114300" simplePos="0" relativeHeight="251670528" behindDoc="0" locked="0" layoutInCell="1" allowOverlap="1" wp14:anchorId="46C04E8F" wp14:editId="5A9293AC">
                <wp:simplePos x="0" y="0"/>
                <wp:positionH relativeFrom="column">
                  <wp:posOffset>4980940</wp:posOffset>
                </wp:positionH>
                <wp:positionV relativeFrom="paragraph">
                  <wp:posOffset>476250</wp:posOffset>
                </wp:positionV>
                <wp:extent cx="0" cy="3355340"/>
                <wp:effectExtent l="0" t="0" r="19050" b="16510"/>
                <wp:wrapNone/>
                <wp:docPr id="12" name="Straight Connector 12"/>
                <wp:cNvGraphicFramePr/>
                <a:graphic xmlns:a="http://schemas.openxmlformats.org/drawingml/2006/main">
                  <a:graphicData uri="http://schemas.microsoft.com/office/word/2010/wordprocessingShape">
                    <wps:wsp>
                      <wps:cNvCnPr/>
                      <wps:spPr>
                        <a:xfrm flipV="1">
                          <a:off x="0" y="0"/>
                          <a:ext cx="0" cy="335534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2" o:spid="_x0000_s1026" style="position:absolute;flip:y;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2.2pt,37.5pt" to="392.2pt,3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" strokecolor="red" strokeweight="1.5pt"/>
            </w:pict>
          </mc:Fallback>
        </mc:AlternateContent>
      </w:r>
      <w:r w:rsidR="00B9223B">
        <w:rPr>
          <w:noProof/>
          <w:lang w:val="en-US"/>
        </w:rPr>
        <mc:AlternateContent>
          <mc:Choice Requires="wps">
            <w:drawing>
              <wp:anchor distT="0" distB="0" distL="114300" distR="114300" simplePos="0" relativeHeight="251675648" behindDoc="0" locked="0" layoutInCell="1" allowOverlap="1" wp14:anchorId="42C0DD0E" wp14:editId="7BED3B06">
                <wp:simplePos x="0" y="0"/>
                <wp:positionH relativeFrom="column">
                  <wp:posOffset>2620976</wp:posOffset>
                </wp:positionH>
                <wp:positionV relativeFrom="paragraph">
                  <wp:posOffset>1604645</wp:posOffset>
                </wp:positionV>
                <wp:extent cx="247650" cy="352425"/>
                <wp:effectExtent l="0" t="38100" r="57150" b="28575"/>
                <wp:wrapNone/>
                <wp:docPr id="16" name="Straight Arrow Connector 16"/>
                <wp:cNvGraphicFramePr/>
                <a:graphic xmlns:a="http://schemas.openxmlformats.org/drawingml/2006/main">
                  <a:graphicData uri="http://schemas.microsoft.com/office/word/2010/wordprocessingShape">
                    <wps:wsp>
                      <wps:cNvCnPr/>
                      <wps:spPr>
                        <a:xfrm flipV="1">
                          <a:off x="0" y="0"/>
                          <a:ext cx="247650" cy="3524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6" o:spid="_x0000_s1026" type="#_x0000_t32" style="position:absolute;margin-left:206.4pt;margin-top:126.35pt;width:19.5pt;height:27.75pt;flip:y;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" strokecolor="#4579b8 [3044]">
                <v:stroke endarrow="open"/>
              </v:shape>
            </w:pict>
          </mc:Fallback>
        </mc:AlternateContent>
      </w:r>
      <w:r w:rsidR="00B9223B">
        <w:rPr>
          <w:noProof/>
          <w:lang w:val="en-US"/>
        </w:rPr>
        <mc:AlternateContent>
          <mc:Choice Requires="wps">
            <w:drawing>
              <wp:anchor distT="0" distB="0" distL="114300" distR="114300" simplePos="0" relativeHeight="251677696" behindDoc="0" locked="0" layoutInCell="1" allowOverlap="1" wp14:anchorId="6CFF36B9" wp14:editId="15E33775">
                <wp:simplePos x="0" y="0"/>
                <wp:positionH relativeFrom="column">
                  <wp:posOffset>4731385</wp:posOffset>
                </wp:positionH>
                <wp:positionV relativeFrom="paragraph">
                  <wp:posOffset>1061720</wp:posOffset>
                </wp:positionV>
                <wp:extent cx="247650" cy="352425"/>
                <wp:effectExtent l="0" t="38100" r="57150" b="28575"/>
                <wp:wrapNone/>
                <wp:docPr id="17" name="Straight Arrow Connector 17"/>
                <wp:cNvGraphicFramePr/>
                <a:graphic xmlns:a="http://schemas.openxmlformats.org/drawingml/2006/main">
                  <a:graphicData uri="http://schemas.microsoft.com/office/word/2010/wordprocessingShape">
                    <wps:wsp>
                      <wps:cNvCnPr/>
                      <wps:spPr>
                        <a:xfrm flipV="1">
                          <a:off x="0" y="0"/>
                          <a:ext cx="247650" cy="3524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 o:spid="_x0000_s1026" type="#_x0000_t32" style="position:absolute;margin-left:372.55pt;margin-top:83.6pt;width:19.5pt;height:27.75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" strokecolor="#4579b8 [3044]">
                <v:stroke endarrow="open"/>
              </v:shape>
            </w:pict>
          </mc:Fallback>
        </mc:AlternateContent>
      </w:r>
      <w:r w:rsidR="00B9223B" w:rsidRPr="00D63BE6">
        <w:rPr>
          <w:noProof/>
          <w:lang w:val="en-US"/>
        </w:rPr>
        <mc:AlternateContent>
          <mc:Choice Requires="wps">
            <w:drawing>
              <wp:anchor distT="0" distB="0" distL="114300" distR="114300" simplePos="0" relativeHeight="251672576" behindDoc="0" locked="0" layoutInCell="1" allowOverlap="1" wp14:anchorId="48D32FF0" wp14:editId="68E2D903">
                <wp:simplePos x="0" y="0"/>
                <wp:positionH relativeFrom="column">
                  <wp:posOffset>1864360</wp:posOffset>
                </wp:positionH>
                <wp:positionV relativeFrom="paragraph">
                  <wp:posOffset>1957070</wp:posOffset>
                </wp:positionV>
                <wp:extent cx="952500" cy="238125"/>
                <wp:effectExtent l="0" t="0" r="0" b="952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8125"/>
                        </a:xfrm>
                        <a:prstGeom prst="rect">
                          <a:avLst/>
                        </a:prstGeom>
                        <a:solidFill>
                          <a:srgbClr val="FFFFFF"/>
                        </a:solidFill>
                        <a:ln w="9525">
                          <a:noFill/>
                          <a:miter lim="800000"/>
                          <a:headEnd/>
                          <a:tailEnd/>
                        </a:ln>
                      </wps:spPr>
                      <wps:txbx>
                        <w:txbxContent>
                          <w:p w:rsidR="00206F99" w:rsidRPr="00D63BE6" w:rsidRDefault="00206F99" w:rsidP="00206F99">
                            <w:pPr>
                              <w:rPr>
                                <w:b/>
                                <w:sz w:val="16"/>
                                <w:lang w:val="en-US"/>
                              </w:rPr>
                            </w:pPr>
                            <w:r w:rsidRPr="00D63BE6">
                              <w:rPr>
                                <w:b/>
                                <w:sz w:val="16"/>
                                <w:lang w:val="en-US"/>
                              </w:rPr>
                              <w:t>Out-Sync</w:t>
                            </w:r>
                            <w:r>
                              <w:rPr>
                                <w:b/>
                                <w:sz w:val="16"/>
                                <w:lang w:val="en-US"/>
                              </w:rPr>
                              <w:t xml:space="preserve"> bound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6.8pt;margin-top:154.1pt;width: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" stroked="f">
                <v:textbox>
                  <w:txbxContent>
                    <w:p w:rsidR="00206F99" w:rsidRPr="00D63BE6" w:rsidRDefault="00206F99" w:rsidP="00206F99">
                      <w:pPr>
                        <w:rPr>
                          <w:b/>
                          <w:sz w:val="16"/>
                          <w:lang w:val="en-US"/>
                        </w:rPr>
                      </w:pPr>
                      <w:r w:rsidRPr="00D63BE6">
                        <w:rPr>
                          <w:b/>
                          <w:sz w:val="16"/>
                          <w:lang w:val="en-US"/>
                        </w:rPr>
                        <w:t>Out-Sync</w:t>
                      </w:r>
                      <w:r>
                        <w:rPr>
                          <w:b/>
                          <w:sz w:val="16"/>
                          <w:lang w:val="en-US"/>
                        </w:rPr>
                        <w:t xml:space="preserve"> bound</w:t>
                      </w:r>
                    </w:p>
                  </w:txbxContent>
                </v:textbox>
              </v:shape>
            </w:pict>
          </mc:Fallback>
        </mc:AlternateContent>
      </w:r>
      <w:r w:rsidR="00B9223B" w:rsidRPr="00D63BE6">
        <w:rPr>
          <w:noProof/>
          <w:lang w:val="en-US"/>
        </w:rPr>
        <mc:AlternateContent>
          <mc:Choice Requires="wps">
            <w:drawing>
              <wp:anchor distT="0" distB="0" distL="114300" distR="114300" simplePos="0" relativeHeight="251674624" behindDoc="0" locked="0" layoutInCell="1" allowOverlap="1" wp14:anchorId="61AC2539" wp14:editId="241CF372">
                <wp:simplePos x="0" y="0"/>
                <wp:positionH relativeFrom="column">
                  <wp:posOffset>4026535</wp:posOffset>
                </wp:positionH>
                <wp:positionV relativeFrom="paragraph">
                  <wp:posOffset>1414145</wp:posOffset>
                </wp:positionV>
                <wp:extent cx="838200" cy="238125"/>
                <wp:effectExtent l="0" t="0" r="0" b="952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238125"/>
                        </a:xfrm>
                        <a:prstGeom prst="rect">
                          <a:avLst/>
                        </a:prstGeom>
                        <a:solidFill>
                          <a:srgbClr val="FFFFFF"/>
                        </a:solidFill>
                        <a:ln w="9525">
                          <a:noFill/>
                          <a:miter lim="800000"/>
                          <a:headEnd/>
                          <a:tailEnd/>
                        </a:ln>
                      </wps:spPr>
                      <wps:txbx>
                        <w:txbxContent>
                          <w:p w:rsidR="00206F99" w:rsidRPr="00D63BE6" w:rsidRDefault="00206F99" w:rsidP="00206F99">
                            <w:pPr>
                              <w:rPr>
                                <w:b/>
                                <w:sz w:val="16"/>
                                <w:lang w:val="en-US"/>
                              </w:rPr>
                            </w:pPr>
                            <w:r>
                              <w:rPr>
                                <w:b/>
                                <w:sz w:val="16"/>
                                <w:lang w:val="en-US"/>
                              </w:rPr>
                              <w:t>In</w:t>
                            </w:r>
                            <w:r w:rsidRPr="00D63BE6">
                              <w:rPr>
                                <w:b/>
                                <w:sz w:val="16"/>
                                <w:lang w:val="en-US"/>
                              </w:rPr>
                              <w:t>-Sync</w:t>
                            </w:r>
                            <w:r>
                              <w:rPr>
                                <w:b/>
                                <w:sz w:val="16"/>
                                <w:lang w:val="en-US"/>
                              </w:rPr>
                              <w:t xml:space="preserve"> bound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17.05pt;margin-top:111.35pt;width:6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" stroked="f">
                <v:textbox>
                  <w:txbxContent>
                    <w:p w:rsidR="00206F99" w:rsidRPr="00D63BE6" w:rsidRDefault="00206F99" w:rsidP="00206F99">
                      <w:pPr>
                        <w:rPr>
                          <w:b/>
                          <w:sz w:val="16"/>
                          <w:lang w:val="en-US"/>
                        </w:rPr>
                      </w:pPr>
                      <w:r>
                        <w:rPr>
                          <w:b/>
                          <w:sz w:val="16"/>
                          <w:lang w:val="en-US"/>
                        </w:rPr>
                        <w:t>In</w:t>
                      </w:r>
                      <w:r w:rsidRPr="00D63BE6">
                        <w:rPr>
                          <w:b/>
                          <w:sz w:val="16"/>
                          <w:lang w:val="en-US"/>
                        </w:rPr>
                        <w:t>-Sync</w:t>
                      </w:r>
                      <w:r>
                        <w:rPr>
                          <w:b/>
                          <w:sz w:val="16"/>
                          <w:lang w:val="en-US"/>
                        </w:rPr>
                        <w:t xml:space="preserve"> bound</w:t>
                      </w:r>
                    </w:p>
                  </w:txbxContent>
                </v:textbox>
              </v:shape>
            </w:pict>
          </mc:Fallback>
        </mc:AlternateContent>
      </w:r>
      <w:r w:rsidR="008C0625">
        <w:rPr>
          <w:noProof/>
          <w:lang w:val="en-US"/>
        </w:rPr>
        <w:drawing>
          <wp:inline distT="0" distB="0" distL="0" distR="0">
            <wp:extent cx="6120765" cy="41178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117860"/>
                    </a:xfrm>
                    <a:prstGeom prst="rect">
                      <a:avLst/>
                    </a:prstGeom>
                    <a:noFill/>
                    <a:ln>
                      <a:noFill/>
                    </a:ln>
                  </pic:spPr>
                </pic:pic>
              </a:graphicData>
            </a:graphic>
          </wp:inline>
        </w:drawing>
      </w:r>
    </w:p>
    <w:p w:rsidR="007828BC" w:rsidRDefault="0017556C" w:rsidP="0017556C">
      <w:pPr>
        <w:pStyle w:val="Caption"/>
      </w:pPr>
      <w:bookmarkStart w:id="4" w:name="_Ref399494014"/>
      <w:r>
        <w:t xml:space="preserve">Figure </w:t>
      </w:r>
      <w:r>
        <w:fldChar w:fldCharType="begin"/>
      </w:r>
      <w:r>
        <w:instrText xml:space="preserve"> SEQ Figure \* ARABIC </w:instrText>
      </w:r>
      <w:r>
        <w:fldChar w:fldCharType="separate"/>
      </w:r>
      <w:r w:rsidR="00C76BD4">
        <w:rPr>
          <w:noProof/>
        </w:rPr>
        <w:t>1</w:t>
      </w:r>
      <w:r>
        <w:fldChar w:fldCharType="end"/>
      </w:r>
      <w:bookmarkEnd w:id="4"/>
      <w:r>
        <w:t xml:space="preserve">: Link level performance for PDSCH when MCS0 is used (Note: </w:t>
      </w:r>
      <w:r w:rsidRPr="0017556C">
        <w:rPr>
          <w:i/>
        </w:rPr>
        <w:t>NO</w:t>
      </w:r>
      <w:r>
        <w:t xml:space="preserve"> PDSCH power boost is considered)</w:t>
      </w:r>
    </w:p>
    <w:p w:rsidR="00C94A4C" w:rsidRDefault="00C94A4C" w:rsidP="00C94A4C">
      <w:pPr>
        <w:rPr>
          <w:lang w:val="en-US"/>
        </w:rPr>
      </w:pPr>
    </w:p>
    <w:p w:rsidR="00CF113E" w:rsidRDefault="00CF113E" w:rsidP="00CF113E">
      <w:pPr>
        <w:pStyle w:val="Caption"/>
        <w:keepNext/>
      </w:pPr>
      <w:bookmarkStart w:id="5" w:name="_Ref399494858"/>
      <w:r>
        <w:t xml:space="preserve">Table </w:t>
      </w:r>
      <w:r>
        <w:fldChar w:fldCharType="begin"/>
      </w:r>
      <w:r>
        <w:instrText xml:space="preserve"> SEQ Table \* ARABIC </w:instrText>
      </w:r>
      <w:r>
        <w:fldChar w:fldCharType="separate"/>
      </w:r>
      <w:r w:rsidR="00C76BD4">
        <w:rPr>
          <w:noProof/>
        </w:rPr>
        <w:t>1</w:t>
      </w:r>
      <w:r>
        <w:fldChar w:fldCharType="end"/>
      </w:r>
      <w:bookmarkEnd w:id="5"/>
      <w:r>
        <w:t>: Simulation paramete</w:t>
      </w:r>
      <w:r w:rsidR="002F6D64">
        <w:t>r</w:t>
      </w:r>
      <w:r w:rsidR="00A47C79">
        <w:t>s for MCS0 PDSCH</w:t>
      </w:r>
    </w:p>
    <w:tbl>
      <w:tblPr>
        <w:tblStyle w:val="TableGrid"/>
        <w:tblW w:w="0" w:type="auto"/>
        <w:tblInd w:w="1809" w:type="dxa"/>
        <w:tblLook w:val="04A0" w:firstRow="1" w:lastRow="0" w:firstColumn="1" w:lastColumn="0" w:noHBand="0" w:noVBand="1"/>
      </w:tblPr>
      <w:tblGrid>
        <w:gridCol w:w="3882"/>
        <w:gridCol w:w="669"/>
        <w:gridCol w:w="1683"/>
      </w:tblGrid>
      <w:tr w:rsidR="001012E1" w:rsidTr="00D65A40">
        <w:tc>
          <w:tcPr>
            <w:tcW w:w="3882" w:type="dxa"/>
            <w:vAlign w:val="center"/>
          </w:tcPr>
          <w:p w:rsidR="001012E1" w:rsidRDefault="001012E1" w:rsidP="00CF113E">
            <w:pPr>
              <w:jc w:val="center"/>
              <w:rPr>
                <w:lang w:val="en-US"/>
              </w:rPr>
            </w:pPr>
            <w:r>
              <w:rPr>
                <w:lang w:val="en-US"/>
              </w:rPr>
              <w:t>Parameters</w:t>
            </w:r>
          </w:p>
        </w:tc>
        <w:tc>
          <w:tcPr>
            <w:tcW w:w="669" w:type="dxa"/>
            <w:vAlign w:val="center"/>
          </w:tcPr>
          <w:p w:rsidR="001012E1" w:rsidRDefault="001012E1" w:rsidP="00CF113E">
            <w:pPr>
              <w:jc w:val="center"/>
              <w:rPr>
                <w:lang w:val="en-US"/>
              </w:rPr>
            </w:pPr>
            <w:r>
              <w:rPr>
                <w:lang w:val="en-US"/>
              </w:rPr>
              <w:t>Unit</w:t>
            </w:r>
          </w:p>
        </w:tc>
        <w:tc>
          <w:tcPr>
            <w:tcW w:w="1683" w:type="dxa"/>
            <w:vAlign w:val="center"/>
          </w:tcPr>
          <w:p w:rsidR="001012E1" w:rsidRDefault="001012E1" w:rsidP="00CF113E">
            <w:pPr>
              <w:jc w:val="center"/>
              <w:rPr>
                <w:lang w:val="en-US"/>
              </w:rPr>
            </w:pPr>
          </w:p>
        </w:tc>
      </w:tr>
      <w:tr w:rsidR="001012E1" w:rsidTr="00D65A40">
        <w:tc>
          <w:tcPr>
            <w:tcW w:w="3882" w:type="dxa"/>
            <w:vAlign w:val="center"/>
          </w:tcPr>
          <w:p w:rsidR="001012E1" w:rsidRDefault="001012E1" w:rsidP="00CF113E">
            <w:pPr>
              <w:jc w:val="center"/>
              <w:rPr>
                <w:lang w:val="en-US"/>
              </w:rPr>
            </w:pPr>
            <w:r>
              <w:rPr>
                <w:lang w:val="en-US"/>
              </w:rPr>
              <w:t>Channel model</w:t>
            </w:r>
          </w:p>
        </w:tc>
        <w:tc>
          <w:tcPr>
            <w:tcW w:w="669" w:type="dxa"/>
            <w:vAlign w:val="center"/>
          </w:tcPr>
          <w:p w:rsidR="001012E1" w:rsidRDefault="001012E1" w:rsidP="00CF113E">
            <w:pPr>
              <w:jc w:val="center"/>
              <w:rPr>
                <w:lang w:val="en-US"/>
              </w:rPr>
            </w:pPr>
          </w:p>
        </w:tc>
        <w:tc>
          <w:tcPr>
            <w:tcW w:w="1683" w:type="dxa"/>
            <w:vAlign w:val="center"/>
          </w:tcPr>
          <w:p w:rsidR="001012E1" w:rsidRDefault="001012E1" w:rsidP="00CF113E">
            <w:pPr>
              <w:jc w:val="center"/>
              <w:rPr>
                <w:lang w:val="en-US"/>
              </w:rPr>
            </w:pPr>
            <w:r>
              <w:rPr>
                <w:lang w:val="en-US"/>
              </w:rPr>
              <w:t>ETU 30</w:t>
            </w:r>
          </w:p>
        </w:tc>
      </w:tr>
      <w:tr w:rsidR="001012E1" w:rsidTr="00D65A40">
        <w:tc>
          <w:tcPr>
            <w:tcW w:w="3882" w:type="dxa"/>
            <w:vAlign w:val="center"/>
          </w:tcPr>
          <w:p w:rsidR="001012E1" w:rsidRDefault="001012E1" w:rsidP="00CF113E">
            <w:pPr>
              <w:jc w:val="center"/>
              <w:rPr>
                <w:lang w:val="en-US"/>
              </w:rPr>
            </w:pPr>
            <w:r>
              <w:rPr>
                <w:lang w:val="en-US"/>
              </w:rPr>
              <w:t>Bandwidth</w:t>
            </w:r>
          </w:p>
        </w:tc>
        <w:tc>
          <w:tcPr>
            <w:tcW w:w="669" w:type="dxa"/>
            <w:vAlign w:val="center"/>
          </w:tcPr>
          <w:p w:rsidR="001012E1" w:rsidRDefault="001012E1" w:rsidP="00CF113E">
            <w:pPr>
              <w:jc w:val="center"/>
              <w:rPr>
                <w:lang w:val="en-US"/>
              </w:rPr>
            </w:pPr>
            <w:r>
              <w:rPr>
                <w:lang w:val="en-US"/>
              </w:rPr>
              <w:t>MHz</w:t>
            </w:r>
          </w:p>
        </w:tc>
        <w:tc>
          <w:tcPr>
            <w:tcW w:w="1683" w:type="dxa"/>
            <w:vAlign w:val="center"/>
          </w:tcPr>
          <w:p w:rsidR="001012E1" w:rsidRDefault="001012E1" w:rsidP="00CF113E">
            <w:pPr>
              <w:jc w:val="center"/>
              <w:rPr>
                <w:lang w:val="en-US"/>
              </w:rPr>
            </w:pPr>
            <w:r>
              <w:rPr>
                <w:lang w:val="en-US"/>
              </w:rPr>
              <w:t>10</w:t>
            </w:r>
          </w:p>
        </w:tc>
      </w:tr>
      <w:tr w:rsidR="00CF113E" w:rsidTr="00D65A40">
        <w:tc>
          <w:tcPr>
            <w:tcW w:w="3882" w:type="dxa"/>
            <w:vAlign w:val="center"/>
          </w:tcPr>
          <w:p w:rsidR="00CF113E" w:rsidRDefault="00CF113E" w:rsidP="00CF113E">
            <w:pPr>
              <w:jc w:val="center"/>
              <w:rPr>
                <w:lang w:val="en-US"/>
              </w:rPr>
            </w:pPr>
            <w:r>
              <w:rPr>
                <w:lang w:val="en-US"/>
              </w:rPr>
              <w:t xml:space="preserve">Downlink power </w:t>
            </w:r>
          </w:p>
          <w:p w:rsidR="00CF113E" w:rsidRDefault="00CF113E" w:rsidP="00CF113E">
            <w:pPr>
              <w:jc w:val="center"/>
              <w:rPr>
                <w:lang w:val="en-US"/>
              </w:rPr>
            </w:pPr>
            <w:r>
              <w:rPr>
                <w:lang w:val="en-US"/>
              </w:rPr>
              <w:t>Allocation</w:t>
            </w:r>
          </w:p>
        </w:tc>
        <w:tc>
          <w:tcPr>
            <w:tcW w:w="669" w:type="dxa"/>
            <w:vAlign w:val="center"/>
          </w:tcPr>
          <w:p w:rsidR="00CF113E" w:rsidRDefault="00CF113E" w:rsidP="00CF113E">
            <w:pPr>
              <w:jc w:val="center"/>
              <w:rPr>
                <w:lang w:val="en-US"/>
              </w:rPr>
            </w:pPr>
            <w:r>
              <w:rPr>
                <w:lang w:val="en-US"/>
              </w:rPr>
              <w:t>dB</w:t>
            </w:r>
          </w:p>
        </w:tc>
        <w:tc>
          <w:tcPr>
            <w:tcW w:w="1683" w:type="dxa"/>
            <w:vAlign w:val="center"/>
          </w:tcPr>
          <w:p w:rsidR="00CF113E" w:rsidRPr="00CF113E" w:rsidRDefault="00EF1BB0" w:rsidP="00CF113E">
            <w:pPr>
              <w:jc w:val="center"/>
              <w:rPr>
                <w:lang w:val="en-US"/>
              </w:rPr>
            </w:pPr>
            <m:oMathPara>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r>
                  <w:rPr>
                    <w:rFonts w:ascii="Cambria Math" w:hAnsi="Cambria Math"/>
                    <w:lang w:val="en-US"/>
                  </w:rPr>
                  <m:t>=-3</m:t>
                </m:r>
              </m:oMath>
            </m:oMathPara>
          </w:p>
          <w:p w:rsidR="00CF113E" w:rsidRPr="00CF113E" w:rsidRDefault="00EF1BB0" w:rsidP="00CF113E">
            <w:pPr>
              <w:jc w:val="center"/>
              <w:rPr>
                <w:lang w:val="en-US"/>
              </w:rPr>
            </w:pPr>
            <m:oMathPara>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r>
                  <w:rPr>
                    <w:rFonts w:ascii="Cambria Math" w:hAnsi="Cambria Math"/>
                    <w:lang w:val="en-US"/>
                  </w:rPr>
                  <m:t>=-3</m:t>
                </m:r>
              </m:oMath>
            </m:oMathPara>
          </w:p>
          <w:p w:rsidR="00CF113E" w:rsidRPr="00CF113E" w:rsidRDefault="00C52B62" w:rsidP="00CF113E">
            <w:pPr>
              <w:jc w:val="center"/>
              <w:rPr>
                <w:i/>
                <w:lang w:val="en-US"/>
              </w:rPr>
            </w:pPr>
            <w:r>
              <w:rPr>
                <w:i/>
                <w:lang w:val="en-US"/>
              </w:rPr>
              <w:t>(</w:t>
            </w:r>
            <w:r w:rsidR="00CF113E" w:rsidRPr="00CF113E">
              <w:rPr>
                <w:i/>
                <w:lang w:val="en-US"/>
              </w:rPr>
              <w:t>Note 1</w:t>
            </w:r>
            <w:r>
              <w:rPr>
                <w:i/>
                <w:lang w:val="en-US"/>
              </w:rPr>
              <w:t>)</w:t>
            </w:r>
          </w:p>
        </w:tc>
      </w:tr>
      <w:tr w:rsidR="001012E1" w:rsidTr="00D65A40">
        <w:tc>
          <w:tcPr>
            <w:tcW w:w="3882" w:type="dxa"/>
            <w:vAlign w:val="center"/>
          </w:tcPr>
          <w:p w:rsidR="001012E1" w:rsidRDefault="001012E1" w:rsidP="00CF113E">
            <w:pPr>
              <w:jc w:val="center"/>
              <w:rPr>
                <w:lang w:val="en-US"/>
              </w:rPr>
            </w:pPr>
            <w:r>
              <w:rPr>
                <w:lang w:val="en-US"/>
              </w:rPr>
              <w:t>Allocated PRBs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Pr>
                <w:lang w:val="en-US"/>
              </w:rPr>
              <w:t>)</w:t>
            </w:r>
          </w:p>
        </w:tc>
        <w:tc>
          <w:tcPr>
            <w:tcW w:w="669" w:type="dxa"/>
            <w:vAlign w:val="center"/>
          </w:tcPr>
          <w:p w:rsidR="001012E1" w:rsidRDefault="001012E1" w:rsidP="00CF113E">
            <w:pPr>
              <w:jc w:val="center"/>
              <w:rPr>
                <w:lang w:val="en-US"/>
              </w:rPr>
            </w:pPr>
            <w:r>
              <w:rPr>
                <w:lang w:val="en-US"/>
              </w:rPr>
              <w:t>PRB</w:t>
            </w:r>
          </w:p>
        </w:tc>
        <w:tc>
          <w:tcPr>
            <w:tcW w:w="1683" w:type="dxa"/>
            <w:vAlign w:val="center"/>
          </w:tcPr>
          <w:p w:rsidR="001012E1" w:rsidRDefault="001012E1" w:rsidP="00CF113E">
            <w:pPr>
              <w:jc w:val="center"/>
              <w:rPr>
                <w:lang w:val="en-US"/>
              </w:rPr>
            </w:pPr>
            <w:r>
              <w:rPr>
                <w:lang w:val="en-US"/>
              </w:rPr>
              <w:t>6</w:t>
            </w:r>
          </w:p>
        </w:tc>
      </w:tr>
      <w:tr w:rsidR="001012E1" w:rsidTr="00D65A40">
        <w:tc>
          <w:tcPr>
            <w:tcW w:w="3882" w:type="dxa"/>
            <w:vAlign w:val="center"/>
          </w:tcPr>
          <w:p w:rsidR="001012E1" w:rsidRDefault="00820E99" w:rsidP="00CF113E">
            <w:pPr>
              <w:jc w:val="center"/>
              <w:rPr>
                <w:lang w:val="en-US"/>
              </w:rPr>
            </w:pPr>
            <w:r>
              <w:rPr>
                <w:rFonts w:eastAsia="Times New Roman"/>
                <w:lang w:val="en-US"/>
              </w:rPr>
              <w:t>TBS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TBS</m:t>
                  </m:r>
                </m:sub>
              </m:sSub>
              <m:r>
                <w:rPr>
                  <w:rFonts w:ascii="Cambria Math" w:hAnsi="Cambria Math"/>
                  <w:lang w:val="en-US"/>
                </w:rPr>
                <m:t>)</m:t>
              </m:r>
            </m:oMath>
          </w:p>
        </w:tc>
        <w:tc>
          <w:tcPr>
            <w:tcW w:w="669" w:type="dxa"/>
            <w:vAlign w:val="center"/>
          </w:tcPr>
          <w:p w:rsidR="001012E1" w:rsidRDefault="001012E1" w:rsidP="00CF113E">
            <w:pPr>
              <w:jc w:val="center"/>
              <w:rPr>
                <w:lang w:val="en-US"/>
              </w:rPr>
            </w:pPr>
          </w:p>
        </w:tc>
        <w:tc>
          <w:tcPr>
            <w:tcW w:w="1683" w:type="dxa"/>
            <w:vAlign w:val="center"/>
          </w:tcPr>
          <w:p w:rsidR="001012E1" w:rsidRDefault="001012E1" w:rsidP="00CF113E">
            <w:pPr>
              <w:jc w:val="center"/>
              <w:rPr>
                <w:lang w:val="en-US"/>
              </w:rPr>
            </w:pPr>
            <w:r>
              <w:rPr>
                <w:lang w:val="en-US"/>
              </w:rPr>
              <w:t>0</w:t>
            </w:r>
          </w:p>
        </w:tc>
      </w:tr>
      <w:tr w:rsidR="00CF113E" w:rsidTr="00D65A40">
        <w:tc>
          <w:tcPr>
            <w:tcW w:w="3882" w:type="dxa"/>
            <w:vAlign w:val="center"/>
          </w:tcPr>
          <w:p w:rsidR="00CF113E" w:rsidRDefault="00CF113E" w:rsidP="00CF113E">
            <w:pPr>
              <w:jc w:val="center"/>
              <w:rPr>
                <w:lang w:val="en-US"/>
              </w:rPr>
            </w:pPr>
            <w:r>
              <w:rPr>
                <w:lang w:val="en-US"/>
              </w:rPr>
              <w:lastRenderedPageBreak/>
              <w:t>Antenna configuration</w:t>
            </w:r>
          </w:p>
        </w:tc>
        <w:tc>
          <w:tcPr>
            <w:tcW w:w="669" w:type="dxa"/>
            <w:vAlign w:val="center"/>
          </w:tcPr>
          <w:p w:rsidR="00CF113E" w:rsidRDefault="00CF113E" w:rsidP="00CF113E">
            <w:pPr>
              <w:jc w:val="center"/>
              <w:rPr>
                <w:lang w:val="en-US"/>
              </w:rPr>
            </w:pPr>
          </w:p>
        </w:tc>
        <w:tc>
          <w:tcPr>
            <w:tcW w:w="1683" w:type="dxa"/>
            <w:vAlign w:val="center"/>
          </w:tcPr>
          <w:p w:rsidR="00CF113E" w:rsidRDefault="00CF113E" w:rsidP="00CF113E">
            <w:pPr>
              <w:jc w:val="center"/>
              <w:rPr>
                <w:lang w:val="en-US"/>
              </w:rPr>
            </w:pPr>
            <w:r>
              <w:rPr>
                <w:lang w:val="en-US"/>
              </w:rPr>
              <w:t>2x1</w:t>
            </w:r>
          </w:p>
        </w:tc>
      </w:tr>
      <w:tr w:rsidR="00820E99" w:rsidTr="00D65A40">
        <w:tc>
          <w:tcPr>
            <w:tcW w:w="3882" w:type="dxa"/>
            <w:vAlign w:val="center"/>
          </w:tcPr>
          <w:p w:rsidR="00820E99" w:rsidRDefault="00820E99" w:rsidP="00CF113E">
            <w:pPr>
              <w:jc w:val="center"/>
              <w:rPr>
                <w:lang w:val="en-US"/>
              </w:rPr>
            </w:pPr>
            <w:r>
              <w:rPr>
                <w:lang w:val="en-US"/>
              </w:rPr>
              <w:t>Maximum number of HARQ transmissions</w:t>
            </w:r>
          </w:p>
        </w:tc>
        <w:tc>
          <w:tcPr>
            <w:tcW w:w="669" w:type="dxa"/>
            <w:vAlign w:val="center"/>
          </w:tcPr>
          <w:p w:rsidR="00820E99" w:rsidRDefault="00820E99" w:rsidP="00CF113E">
            <w:pPr>
              <w:jc w:val="center"/>
              <w:rPr>
                <w:lang w:val="en-US"/>
              </w:rPr>
            </w:pPr>
          </w:p>
        </w:tc>
        <w:tc>
          <w:tcPr>
            <w:tcW w:w="1683" w:type="dxa"/>
            <w:vAlign w:val="center"/>
          </w:tcPr>
          <w:p w:rsidR="00820E99" w:rsidRDefault="00820E99" w:rsidP="00CF113E">
            <w:pPr>
              <w:jc w:val="center"/>
              <w:rPr>
                <w:lang w:val="en-US"/>
              </w:rPr>
            </w:pPr>
            <w:r>
              <w:rPr>
                <w:lang w:val="en-US"/>
              </w:rPr>
              <w:t>4 or 8</w:t>
            </w:r>
          </w:p>
        </w:tc>
      </w:tr>
      <w:tr w:rsidR="00820E99" w:rsidTr="00D65A40">
        <w:tc>
          <w:tcPr>
            <w:tcW w:w="3882" w:type="dxa"/>
            <w:vAlign w:val="center"/>
          </w:tcPr>
          <w:p w:rsidR="00820E99" w:rsidRDefault="00820E99" w:rsidP="00CF113E">
            <w:pPr>
              <w:jc w:val="center"/>
              <w:rPr>
                <w:lang w:val="en-US"/>
              </w:rPr>
            </w:pPr>
            <w:r>
              <w:rPr>
                <w:lang w:val="en-US"/>
              </w:rPr>
              <w:t>Receiver</w:t>
            </w:r>
          </w:p>
        </w:tc>
        <w:tc>
          <w:tcPr>
            <w:tcW w:w="669" w:type="dxa"/>
            <w:vAlign w:val="center"/>
          </w:tcPr>
          <w:p w:rsidR="00820E99" w:rsidRDefault="00820E99" w:rsidP="00CF113E">
            <w:pPr>
              <w:jc w:val="center"/>
              <w:rPr>
                <w:lang w:val="en-US"/>
              </w:rPr>
            </w:pPr>
          </w:p>
        </w:tc>
        <w:tc>
          <w:tcPr>
            <w:tcW w:w="1683" w:type="dxa"/>
            <w:vAlign w:val="center"/>
          </w:tcPr>
          <w:p w:rsidR="00820E99" w:rsidRDefault="00820E99" w:rsidP="00CF113E">
            <w:pPr>
              <w:jc w:val="center"/>
              <w:rPr>
                <w:lang w:val="en-US"/>
              </w:rPr>
            </w:pPr>
            <w:r>
              <w:rPr>
                <w:lang w:val="en-US"/>
              </w:rPr>
              <w:t>Practical receiver</w:t>
            </w:r>
          </w:p>
        </w:tc>
      </w:tr>
      <w:tr w:rsidR="00CF113E" w:rsidTr="00D65A40">
        <w:tc>
          <w:tcPr>
            <w:tcW w:w="6234" w:type="dxa"/>
            <w:gridSpan w:val="3"/>
            <w:vAlign w:val="center"/>
          </w:tcPr>
          <w:p w:rsidR="00CF113E" w:rsidRDefault="00CF113E" w:rsidP="00CC45DD">
            <w:pPr>
              <w:jc w:val="left"/>
              <w:rPr>
                <w:lang w:val="en-US"/>
              </w:rPr>
            </w:pPr>
            <w:r>
              <w:rPr>
                <w:lang w:val="en-US"/>
              </w:rPr>
              <w:t xml:space="preserve">Note 1: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Pr>
                <w:lang w:val="en-US"/>
              </w:rPr>
              <w:t xml:space="preserve">, </w:t>
            </w:r>
            <w:r w:rsidRPr="00CF113E">
              <w:rPr>
                <w:b/>
                <w:i/>
                <w:lang w:val="en-US"/>
              </w:rPr>
              <w:t>NO</w:t>
            </w:r>
            <w:r>
              <w:rPr>
                <w:b/>
                <w:lang w:val="en-US"/>
              </w:rPr>
              <w:t xml:space="preserve"> </w:t>
            </w:r>
            <w:r w:rsidRPr="00CF113E">
              <w:rPr>
                <w:lang w:val="en-US"/>
              </w:rPr>
              <w:t>power</w:t>
            </w:r>
            <w:r>
              <w:rPr>
                <w:b/>
                <w:lang w:val="en-US"/>
              </w:rPr>
              <w:t xml:space="preserve"> </w:t>
            </w:r>
            <w:r w:rsidRPr="00CF113E">
              <w:rPr>
                <w:lang w:val="en-US"/>
              </w:rPr>
              <w:t>boost for PDSCH</w:t>
            </w:r>
          </w:p>
        </w:tc>
      </w:tr>
    </w:tbl>
    <w:p w:rsidR="00C94A4C" w:rsidRDefault="00C94A4C" w:rsidP="00C94A4C">
      <w:pPr>
        <w:rPr>
          <w:lang w:val="en-US"/>
        </w:rPr>
      </w:pPr>
    </w:p>
    <w:p w:rsidR="00C94A4C" w:rsidRDefault="00A83D6B" w:rsidP="00C94A4C">
      <w:pPr>
        <w:rPr>
          <w:lang w:val="en-US"/>
        </w:rPr>
      </w:pPr>
      <w:r>
        <w:rPr>
          <w:lang w:val="en-US"/>
        </w:rPr>
        <w:t xml:space="preserve">From </w:t>
      </w:r>
      <w:r>
        <w:rPr>
          <w:lang w:val="en-US"/>
        </w:rPr>
        <w:fldChar w:fldCharType="begin"/>
      </w:r>
      <w:r>
        <w:rPr>
          <w:lang w:val="en-US"/>
        </w:rPr>
        <w:instrText xml:space="preserve"> REF _Ref399494014 \h </w:instrText>
      </w:r>
      <w:r>
        <w:rPr>
          <w:lang w:val="en-US"/>
        </w:rPr>
      </w:r>
      <w:r>
        <w:rPr>
          <w:lang w:val="en-US"/>
        </w:rPr>
        <w:fldChar w:fldCharType="separate"/>
      </w:r>
      <w:r w:rsidR="00C76BD4">
        <w:t xml:space="preserve">Figure </w:t>
      </w:r>
      <w:r w:rsidR="00C76BD4">
        <w:rPr>
          <w:noProof/>
        </w:rPr>
        <w:t>1</w:t>
      </w:r>
      <w:r>
        <w:rPr>
          <w:lang w:val="en-US"/>
        </w:rPr>
        <w:fldChar w:fldCharType="end"/>
      </w:r>
      <w:r>
        <w:rPr>
          <w:lang w:val="en-US"/>
        </w:rPr>
        <w:t>, we can see that at the target SNR of In-Sync</w:t>
      </w:r>
      <w:r w:rsidR="0021247D">
        <w:rPr>
          <w:lang w:val="en-US"/>
        </w:rPr>
        <w:t xml:space="preserve"> (-5.1dB)</w:t>
      </w:r>
      <w:r>
        <w:rPr>
          <w:lang w:val="en-US"/>
        </w:rPr>
        <w:t xml:space="preserve">, the residual BLER with 4 transmissions is </w:t>
      </w:r>
      <w:r w:rsidR="0029504E">
        <w:rPr>
          <w:lang w:val="en-US"/>
        </w:rPr>
        <w:t xml:space="preserve">much </w:t>
      </w:r>
      <w:r>
        <w:rPr>
          <w:lang w:val="en-US"/>
        </w:rPr>
        <w:t>lower than 0.001. In other words, the data can be reliably received when UE claims it is In-sync with only 4 transmissions. At the target SNR of Out-Sync</w:t>
      </w:r>
      <w:r w:rsidR="0021247D">
        <w:rPr>
          <w:lang w:val="en-US"/>
        </w:rPr>
        <w:t xml:space="preserve"> (-9.7 dB)</w:t>
      </w:r>
      <w:r>
        <w:rPr>
          <w:lang w:val="en-US"/>
        </w:rPr>
        <w:t>, the residual BLER with 8 transmissions is about 0.002. When UE claims it is Out-Sync, more HARQ transmissions are needed</w:t>
      </w:r>
      <w:r w:rsidR="0097469F">
        <w:rPr>
          <w:lang w:val="en-US"/>
        </w:rPr>
        <w:t xml:space="preserve"> to keep the link</w:t>
      </w:r>
      <w:r>
        <w:rPr>
          <w:lang w:val="en-US"/>
        </w:rPr>
        <w:t>.</w:t>
      </w:r>
      <w:r w:rsidR="002035D1">
        <w:rPr>
          <w:lang w:val="en-US"/>
        </w:rPr>
        <w:t xml:space="preserve"> For other channel condition, the similar observations hold. </w:t>
      </w:r>
      <w:r w:rsidR="006F0E79">
        <w:rPr>
          <w:lang w:val="en-US"/>
        </w:rPr>
        <w:t>In summary, we have the following observations:</w:t>
      </w:r>
    </w:p>
    <w:p w:rsidR="006F0E79" w:rsidRDefault="006F0E79" w:rsidP="00C94A4C">
      <w:pPr>
        <w:rPr>
          <w:lang w:val="en-US"/>
        </w:rPr>
      </w:pPr>
      <w:r w:rsidRPr="006F0E79">
        <w:rPr>
          <w:b/>
          <w:lang w:val="en-US"/>
        </w:rPr>
        <w:t>Observation</w:t>
      </w:r>
      <w:r w:rsidR="00C76BD4">
        <w:rPr>
          <w:b/>
          <w:lang w:val="en-US"/>
        </w:rPr>
        <w:t xml:space="preserve"> 1</w:t>
      </w:r>
      <w:r>
        <w:rPr>
          <w:lang w:val="en-US"/>
        </w:rPr>
        <w:t xml:space="preserve">: </w:t>
      </w:r>
      <w:r w:rsidRPr="002035D1">
        <w:rPr>
          <w:b/>
          <w:i/>
          <w:lang w:val="en-US"/>
        </w:rPr>
        <w:t xml:space="preserve">LC_MTC can reliably receive PDSCH with lowest MCS when LC_MTC in the cell-edge when </w:t>
      </w:r>
      <w:r w:rsidR="00B87C4C" w:rsidRPr="002035D1">
        <w:rPr>
          <w:b/>
          <w:i/>
          <w:lang w:val="en-US"/>
        </w:rPr>
        <w:t>the coverage</w:t>
      </w:r>
      <w:r w:rsidR="00125970" w:rsidRPr="002035D1">
        <w:rPr>
          <w:b/>
          <w:i/>
          <w:lang w:val="en-US"/>
        </w:rPr>
        <w:t xml:space="preserve"> of the cell</w:t>
      </w:r>
      <w:r w:rsidR="00B87C4C" w:rsidRPr="002035D1">
        <w:rPr>
          <w:b/>
          <w:i/>
          <w:lang w:val="en-US"/>
        </w:rPr>
        <w:t xml:space="preserve"> is determined by normal UE coverage.</w:t>
      </w:r>
      <w:r w:rsidR="00B87C4C">
        <w:rPr>
          <w:i/>
          <w:lang w:val="en-US"/>
        </w:rPr>
        <w:t xml:space="preserve"> </w:t>
      </w:r>
    </w:p>
    <w:p w:rsidR="004E6308" w:rsidRDefault="004E6308" w:rsidP="004E6308">
      <w:pPr>
        <w:spacing w:after="0"/>
        <w:rPr>
          <w:b/>
          <w:lang w:val="en-US"/>
        </w:rPr>
      </w:pPr>
    </w:p>
    <w:p w:rsidR="004E6308" w:rsidRDefault="004E6308" w:rsidP="004E6308">
      <w:pPr>
        <w:pStyle w:val="Heading2"/>
        <w:jc w:val="both"/>
        <w:rPr>
          <w:lang w:val="en-US"/>
        </w:rPr>
      </w:pPr>
      <w:r w:rsidRPr="004E6308">
        <w:rPr>
          <w:lang w:val="en-US"/>
        </w:rPr>
        <w:t>Discussion on the SIB(s)/paging issue</w:t>
      </w:r>
    </w:p>
    <w:p w:rsidR="000F3685" w:rsidRDefault="00AA3950" w:rsidP="000F3685">
      <w:pPr>
        <w:rPr>
          <w:lang w:val="en-US"/>
        </w:rPr>
      </w:pPr>
      <w:r>
        <w:rPr>
          <w:lang w:val="en-US"/>
        </w:rPr>
        <w:t xml:space="preserve">Besides PDSCH transmission reliability, </w:t>
      </w:r>
      <w:r w:rsidR="00443E2E">
        <w:rPr>
          <w:lang w:val="en-US"/>
        </w:rPr>
        <w:t>another concern is about the SIB(s)/paging transmission and reception</w:t>
      </w:r>
      <w:r w:rsidR="0062128B">
        <w:rPr>
          <w:lang w:val="en-US"/>
        </w:rPr>
        <w:t xml:space="preserve">. </w:t>
      </w:r>
      <w:r w:rsidR="00281191">
        <w:rPr>
          <w:lang w:val="en-US"/>
        </w:rPr>
        <w:t xml:space="preserve">Compared with the PDSCH granted by DCI scrambled with C-RNTI, the PDSCH granted by DCI scrambled with SI-RNTI or P-RNTI can be with much lower coding rate. According to 36.213, if the DCI CRC is scrambled by P-RNTI, RA-RNTI, or SI-RNTI, and DCI format 1A is used, the column indicator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sidR="00747159">
        <w:rPr>
          <w:lang w:val="en-US"/>
        </w:rPr>
        <w:t xml:space="preserve"> used to decide the transport block size according to Table 7.1.7.2.1-1 of 36.213 is set as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1A</m:t>
            </m:r>
          </m:sup>
        </m:sSubSup>
      </m:oMath>
      <w:r w:rsidR="00747159">
        <w:rPr>
          <w:lang w:val="en-US"/>
        </w:rPr>
        <w:t xml:space="preserve">, rather than directly derived from the number of allocated PRBs. According to 36.212,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1A</m:t>
            </m:r>
          </m:sup>
        </m:sSubSup>
      </m:oMath>
      <w:r w:rsidR="00747159">
        <w:rPr>
          <w:lang w:val="en-US"/>
        </w:rPr>
        <w:t xml:space="preserve"> could be 2 or 3. </w:t>
      </w:r>
      <w:r w:rsidR="000F3685">
        <w:rPr>
          <w:lang w:val="en-US"/>
        </w:rPr>
        <w:t xml:space="preserve">As one example, assume 6 PRBs are allocated,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1A</m:t>
            </m:r>
          </m:sup>
        </m:sSubSup>
      </m:oMath>
      <w:r w:rsidR="000F3685">
        <w:rPr>
          <w:lang w:val="en-US"/>
        </w:rPr>
        <w:t xml:space="preserve">=2, MCS =0, the coding rate </w:t>
      </w:r>
      <w:r w:rsidR="00DE6B9D">
        <w:rPr>
          <w:lang w:val="en-US"/>
        </w:rPr>
        <w:t xml:space="preserve">is shown </w:t>
      </w:r>
      <w:r w:rsidR="00390225">
        <w:rPr>
          <w:lang w:val="en-US"/>
        </w:rPr>
        <w:fldChar w:fldCharType="begin"/>
      </w:r>
      <w:r w:rsidR="00390225">
        <w:rPr>
          <w:lang w:val="en-US"/>
        </w:rPr>
        <w:instrText xml:space="preserve"> REF _Ref402864726 \h </w:instrText>
      </w:r>
      <w:r w:rsidR="00390225">
        <w:rPr>
          <w:lang w:val="en-US"/>
        </w:rPr>
      </w:r>
      <w:r w:rsidR="00390225">
        <w:rPr>
          <w:lang w:val="en-US"/>
        </w:rPr>
        <w:fldChar w:fldCharType="separate"/>
      </w:r>
      <w:r w:rsidR="00C76BD4">
        <w:t xml:space="preserve">Table </w:t>
      </w:r>
      <w:r w:rsidR="00C76BD4">
        <w:rPr>
          <w:noProof/>
        </w:rPr>
        <w:t>2</w:t>
      </w:r>
      <w:r w:rsidR="00390225">
        <w:rPr>
          <w:lang w:val="en-US"/>
        </w:rPr>
        <w:fldChar w:fldCharType="end"/>
      </w:r>
      <w:r w:rsidR="00390225">
        <w:rPr>
          <w:lang w:val="en-US"/>
        </w:rPr>
        <w:t xml:space="preserve">. From the table, we can see that the coding rate of SIB(s)/paging can be much lower than normal PDSCH. </w:t>
      </w:r>
    </w:p>
    <w:p w:rsidR="00DE6B9D" w:rsidRDefault="00DE6B9D" w:rsidP="00DE6B9D">
      <w:pPr>
        <w:pStyle w:val="Caption"/>
        <w:keepNext/>
      </w:pPr>
      <w:bookmarkStart w:id="6" w:name="_Ref402864726"/>
      <w:r>
        <w:t xml:space="preserve">Table </w:t>
      </w:r>
      <w:r>
        <w:fldChar w:fldCharType="begin"/>
      </w:r>
      <w:r>
        <w:instrText xml:space="preserve"> SEQ Table \* ARABIC </w:instrText>
      </w:r>
      <w:r>
        <w:fldChar w:fldCharType="separate"/>
      </w:r>
      <w:r w:rsidR="00C76BD4">
        <w:rPr>
          <w:noProof/>
        </w:rPr>
        <w:t>2</w:t>
      </w:r>
      <w:r>
        <w:fldChar w:fldCharType="end"/>
      </w:r>
      <w:bookmarkEnd w:id="6"/>
      <w:r>
        <w:t xml:space="preserve">: </w:t>
      </w:r>
      <w:r w:rsidR="008F0651">
        <w:t>The coding rate difference for PDSCH scrambled with different RNTI</w:t>
      </w:r>
    </w:p>
    <w:tbl>
      <w:tblPr>
        <w:tblStyle w:val="TableGrid"/>
        <w:tblW w:w="0" w:type="auto"/>
        <w:jc w:val="center"/>
        <w:tblLook w:val="04A0" w:firstRow="1" w:lastRow="0" w:firstColumn="1" w:lastColumn="0" w:noHBand="0" w:noVBand="1"/>
      </w:tblPr>
      <w:tblGrid>
        <w:gridCol w:w="3285"/>
        <w:gridCol w:w="2352"/>
        <w:gridCol w:w="2409"/>
      </w:tblGrid>
      <w:tr w:rsidR="000F3685" w:rsidTr="00DE6B9D">
        <w:trPr>
          <w:jc w:val="center"/>
        </w:trPr>
        <w:tc>
          <w:tcPr>
            <w:tcW w:w="3285" w:type="dxa"/>
            <w:vAlign w:val="center"/>
          </w:tcPr>
          <w:p w:rsidR="000F3685" w:rsidRPr="00E03833" w:rsidRDefault="000F3685" w:rsidP="000F3685">
            <w:pPr>
              <w:jc w:val="center"/>
            </w:pPr>
          </w:p>
        </w:tc>
        <w:tc>
          <w:tcPr>
            <w:tcW w:w="2352" w:type="dxa"/>
            <w:vAlign w:val="center"/>
          </w:tcPr>
          <w:p w:rsidR="000F3685" w:rsidRDefault="000F3685" w:rsidP="000F3685">
            <w:pPr>
              <w:jc w:val="center"/>
              <w:rPr>
                <w:lang w:val="en-US"/>
              </w:rPr>
            </w:pPr>
            <w:r>
              <w:rPr>
                <w:lang w:val="en-US"/>
              </w:rPr>
              <w:t>Transport block size</w:t>
            </w:r>
          </w:p>
        </w:tc>
        <w:tc>
          <w:tcPr>
            <w:tcW w:w="2409" w:type="dxa"/>
            <w:vAlign w:val="center"/>
          </w:tcPr>
          <w:p w:rsidR="000F3685" w:rsidRDefault="000F3685" w:rsidP="000F3685">
            <w:pPr>
              <w:jc w:val="center"/>
              <w:rPr>
                <w:lang w:val="en-US"/>
              </w:rPr>
            </w:pPr>
            <w:r>
              <w:rPr>
                <w:lang w:val="en-US"/>
              </w:rPr>
              <w:t>Coding rate</w:t>
            </w:r>
          </w:p>
        </w:tc>
      </w:tr>
      <w:tr w:rsidR="000F3685" w:rsidTr="00DE6B9D">
        <w:trPr>
          <w:jc w:val="center"/>
        </w:trPr>
        <w:tc>
          <w:tcPr>
            <w:tcW w:w="3285" w:type="dxa"/>
            <w:vAlign w:val="center"/>
          </w:tcPr>
          <w:p w:rsidR="000F3685" w:rsidRDefault="000F3685" w:rsidP="000F3685">
            <w:pPr>
              <w:jc w:val="center"/>
              <w:rPr>
                <w:lang w:val="en-US"/>
              </w:rPr>
            </w:pPr>
            <w:r>
              <w:rPr>
                <w:lang w:val="en-US"/>
              </w:rPr>
              <w:t>For PDSCH granted by DCI scrambled with C-RNTI</w:t>
            </w:r>
          </w:p>
        </w:tc>
        <w:tc>
          <w:tcPr>
            <w:tcW w:w="2352" w:type="dxa"/>
            <w:vAlign w:val="center"/>
          </w:tcPr>
          <w:p w:rsidR="000F3685" w:rsidRDefault="000F3685" w:rsidP="000F3685">
            <w:pPr>
              <w:jc w:val="center"/>
              <w:rPr>
                <w:lang w:val="en-US"/>
              </w:rPr>
            </w:pPr>
            <w:r>
              <w:rPr>
                <w:lang w:val="en-US"/>
              </w:rPr>
              <w:t>152 (</w:t>
            </w:r>
            <w:r w:rsidRPr="00390225">
              <w:rPr>
                <w:rFonts w:ascii="Arial" w:hAnsi="Arial" w:cs="Arial"/>
                <w:b/>
                <w:i/>
                <w:lang w:val="en-US"/>
              </w:rPr>
              <w:t>MCS0</w:t>
            </w:r>
            <w:r>
              <w:rPr>
                <w:lang w:val="en-US"/>
              </w:rPr>
              <w:t>)</w:t>
            </w:r>
          </w:p>
        </w:tc>
        <w:tc>
          <w:tcPr>
            <w:tcW w:w="2409" w:type="dxa"/>
            <w:vAlign w:val="center"/>
          </w:tcPr>
          <w:p w:rsidR="000F3685" w:rsidRDefault="00B442D0" w:rsidP="000F3685">
            <w:pPr>
              <w:jc w:val="center"/>
              <w:rPr>
                <w:lang w:val="en-US"/>
              </w:rPr>
            </w:pPr>
            <w:r>
              <w:rPr>
                <w:lang w:val="en-US"/>
              </w:rPr>
              <w:t>0.096</w:t>
            </w:r>
          </w:p>
        </w:tc>
      </w:tr>
      <w:tr w:rsidR="000F3685" w:rsidTr="00DE6B9D">
        <w:trPr>
          <w:jc w:val="center"/>
        </w:trPr>
        <w:tc>
          <w:tcPr>
            <w:tcW w:w="3285" w:type="dxa"/>
            <w:vAlign w:val="center"/>
          </w:tcPr>
          <w:p w:rsidR="000F3685" w:rsidRDefault="000F3685" w:rsidP="000F3685">
            <w:pPr>
              <w:jc w:val="center"/>
              <w:rPr>
                <w:lang w:val="en-US"/>
              </w:rPr>
            </w:pPr>
            <w:r>
              <w:rPr>
                <w:lang w:val="en-US"/>
              </w:rPr>
              <w:t>For PDSCH granted by DCI scrambled with SI-RNTI, P-RNTI or RA-RNTI</w:t>
            </w:r>
          </w:p>
        </w:tc>
        <w:tc>
          <w:tcPr>
            <w:tcW w:w="2352" w:type="dxa"/>
            <w:vAlign w:val="center"/>
          </w:tcPr>
          <w:p w:rsidR="000F3685" w:rsidRDefault="000F3685" w:rsidP="000F3685">
            <w:pPr>
              <w:jc w:val="center"/>
              <w:rPr>
                <w:lang w:val="en-US"/>
              </w:rPr>
            </w:pPr>
            <w:r>
              <w:rPr>
                <w:lang w:val="en-US"/>
              </w:rPr>
              <w:t>32</w:t>
            </w:r>
          </w:p>
        </w:tc>
        <w:tc>
          <w:tcPr>
            <w:tcW w:w="2409" w:type="dxa"/>
            <w:vAlign w:val="center"/>
          </w:tcPr>
          <w:p w:rsidR="000F3685" w:rsidRDefault="00B442D0" w:rsidP="000F3685">
            <w:pPr>
              <w:jc w:val="center"/>
              <w:rPr>
                <w:lang w:val="en-US"/>
              </w:rPr>
            </w:pPr>
            <w:r>
              <w:rPr>
                <w:lang w:val="en-US"/>
              </w:rPr>
              <w:t>0.020</w:t>
            </w:r>
          </w:p>
        </w:tc>
      </w:tr>
    </w:tbl>
    <w:p w:rsidR="000F3685" w:rsidRDefault="000F3685" w:rsidP="000F3685">
      <w:pPr>
        <w:rPr>
          <w:lang w:val="en-US"/>
        </w:rPr>
      </w:pPr>
    </w:p>
    <w:p w:rsidR="00E03833" w:rsidRPr="00F94711" w:rsidRDefault="00E03833" w:rsidP="000F3685">
      <w:pPr>
        <w:rPr>
          <w:rFonts w:eastAsiaTheme="minorEastAsia"/>
          <w:lang w:val="en-US"/>
        </w:rPr>
      </w:pPr>
      <w:r>
        <w:rPr>
          <w:lang w:val="en-US"/>
        </w:rPr>
        <w:t xml:space="preserve">In </w:t>
      </w:r>
      <w:r w:rsidR="00BB2431">
        <w:rPr>
          <w:lang w:val="en-US"/>
        </w:rPr>
        <w:fldChar w:fldCharType="begin"/>
      </w:r>
      <w:r w:rsidR="00BB2431">
        <w:rPr>
          <w:lang w:val="en-US"/>
        </w:rPr>
        <w:instrText xml:space="preserve"> REF _Ref402865074 \h </w:instrText>
      </w:r>
      <w:r w:rsidR="00BB2431">
        <w:rPr>
          <w:lang w:val="en-US"/>
        </w:rPr>
      </w:r>
      <w:r w:rsidR="00BB2431">
        <w:rPr>
          <w:lang w:val="en-US"/>
        </w:rPr>
        <w:fldChar w:fldCharType="separate"/>
      </w:r>
      <w:r w:rsidR="00C76BD4">
        <w:t xml:space="preserve">Figure </w:t>
      </w:r>
      <w:r w:rsidR="00C76BD4">
        <w:rPr>
          <w:noProof/>
        </w:rPr>
        <w:t>2</w:t>
      </w:r>
      <w:r w:rsidR="00BB2431">
        <w:rPr>
          <w:lang w:val="en-US"/>
        </w:rPr>
        <w:fldChar w:fldCharType="end"/>
      </w:r>
      <w:r w:rsidR="00BB2431">
        <w:rPr>
          <w:lang w:val="en-US"/>
        </w:rPr>
        <w:t xml:space="preserve">, link level simulation results are provided for SIB with the parameters given in </w:t>
      </w:r>
      <w:r w:rsidR="00BB2431">
        <w:rPr>
          <w:lang w:val="en-US"/>
        </w:rPr>
        <w:fldChar w:fldCharType="begin"/>
      </w:r>
      <w:r w:rsidR="00BB2431">
        <w:rPr>
          <w:lang w:val="en-US"/>
        </w:rPr>
        <w:instrText xml:space="preserve"> REF _Ref402865045 \h </w:instrText>
      </w:r>
      <w:r w:rsidR="00BB2431">
        <w:rPr>
          <w:lang w:val="en-US"/>
        </w:rPr>
      </w:r>
      <w:r w:rsidR="00BB2431">
        <w:rPr>
          <w:lang w:val="en-US"/>
        </w:rPr>
        <w:fldChar w:fldCharType="separate"/>
      </w:r>
      <w:r w:rsidR="00C76BD4">
        <w:t xml:space="preserve">Table </w:t>
      </w:r>
      <w:r w:rsidR="00C76BD4">
        <w:rPr>
          <w:noProof/>
        </w:rPr>
        <w:t>3</w:t>
      </w:r>
      <w:r w:rsidR="00BB2431">
        <w:rPr>
          <w:lang w:val="en-US"/>
        </w:rPr>
        <w:fldChar w:fldCharType="end"/>
      </w:r>
      <w:r w:rsidR="0066154B">
        <w:rPr>
          <w:lang w:val="en-US"/>
        </w:rPr>
        <w:t xml:space="preserve">. From the figure, we can see that under out-sync condition, when 12 PRBs are used for SIB-1 transmission, LC_MTC can reliably detect it. Considering the low transmission rate of SIB, paging etc, the cost is marginal. For example, for SIB-1, about </w:t>
      </w:r>
      <w:r w:rsidR="00F94711">
        <w:rPr>
          <w:rFonts w:hint="eastAsia"/>
          <w:lang w:val="en-US"/>
        </w:rPr>
        <w:t>3</w:t>
      </w:r>
      <w:r w:rsidR="00F94711">
        <w:rPr>
          <w:color w:val="333333"/>
          <w:sz w:val="27"/>
          <w:szCs w:val="27"/>
        </w:rPr>
        <w:t>‰</w:t>
      </w:r>
      <w:r w:rsidR="00F94711">
        <w:rPr>
          <w:rFonts w:hint="eastAsia"/>
          <w:color w:val="333333"/>
          <w:sz w:val="27"/>
          <w:szCs w:val="27"/>
        </w:rPr>
        <w:t xml:space="preserve"> </w:t>
      </w:r>
      <w:r w:rsidR="00F94711" w:rsidRPr="00F94711">
        <w:rPr>
          <w:rFonts w:hint="eastAsia"/>
          <w:lang w:val="en-US"/>
        </w:rPr>
        <w:t xml:space="preserve">additional overhead is needed if </w:t>
      </w:r>
      <w:r w:rsidR="00F94711">
        <w:rPr>
          <w:rFonts w:hint="eastAsia"/>
          <w:lang w:val="en-US"/>
        </w:rPr>
        <w:t>SIB</w:t>
      </w:r>
      <w:r w:rsidR="009506C6">
        <w:rPr>
          <w:lang w:val="en-US"/>
        </w:rPr>
        <w:t xml:space="preserve"> transmission</w:t>
      </w:r>
      <w:r w:rsidR="00F94711">
        <w:rPr>
          <w:rFonts w:hint="eastAsia"/>
          <w:lang w:val="en-US"/>
        </w:rPr>
        <w:t xml:space="preserve"> </w:t>
      </w:r>
      <w:r w:rsidR="00F94711">
        <w:rPr>
          <w:lang w:val="en-US"/>
        </w:rPr>
        <w:t>needs</w:t>
      </w:r>
      <w:r w:rsidR="009506C6">
        <w:rPr>
          <w:lang w:val="en-US"/>
        </w:rPr>
        <w:t xml:space="preserve"> modification</w:t>
      </w:r>
      <w:bookmarkStart w:id="7" w:name="_GoBack"/>
      <w:bookmarkEnd w:id="7"/>
      <w:r w:rsidR="00F94711">
        <w:rPr>
          <w:rFonts w:hint="eastAsia"/>
          <w:lang w:val="en-US"/>
        </w:rPr>
        <w:t xml:space="preserve">. </w:t>
      </w:r>
    </w:p>
    <w:p w:rsidR="00E03833" w:rsidRDefault="002313E9" w:rsidP="00E03833">
      <w:pPr>
        <w:keepNext/>
        <w:jc w:val="center"/>
      </w:pPr>
      <w:r w:rsidRPr="00CC5B2C">
        <w:rPr>
          <w:noProof/>
          <w:lang w:val="en-US"/>
        </w:rPr>
        <w:lastRenderedPageBreak/>
        <mc:AlternateContent>
          <mc:Choice Requires="wps">
            <w:drawing>
              <wp:anchor distT="0" distB="0" distL="114300" distR="114300" simplePos="0" relativeHeight="251689984" behindDoc="0" locked="0" layoutInCell="1" allowOverlap="1" wp14:anchorId="09D2D93D" wp14:editId="78E4B70C">
                <wp:simplePos x="0" y="0"/>
                <wp:positionH relativeFrom="column">
                  <wp:posOffset>4443730</wp:posOffset>
                </wp:positionH>
                <wp:positionV relativeFrom="paragraph">
                  <wp:posOffset>601980</wp:posOffset>
                </wp:positionV>
                <wp:extent cx="0" cy="2364105"/>
                <wp:effectExtent l="0" t="0" r="19050" b="17145"/>
                <wp:wrapNone/>
                <wp:docPr id="23" name="Straight Connector 13"/>
                <wp:cNvGraphicFramePr/>
                <a:graphic xmlns:a="http://schemas.openxmlformats.org/drawingml/2006/main">
                  <a:graphicData uri="http://schemas.microsoft.com/office/word/2010/wordprocessingShape">
                    <wps:wsp>
                      <wps:cNvCnPr/>
                      <wps:spPr>
                        <a:xfrm flipV="1">
                          <a:off x="0" y="0"/>
                          <a:ext cx="0" cy="2364105"/>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3" o:spid="_x0000_s1026" style="position:absolute;flip:y;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9.9pt,47.4pt" to="349.9pt,2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" strokecolor="red" strokeweight="1.5pt"/>
            </w:pict>
          </mc:Fallback>
        </mc:AlternateContent>
      </w:r>
      <w:r w:rsidRPr="00CC5B2C">
        <w:rPr>
          <w:noProof/>
          <w:lang w:val="en-US"/>
        </w:rPr>
        <mc:AlternateContent>
          <mc:Choice Requires="wps">
            <w:drawing>
              <wp:anchor distT="0" distB="0" distL="114300" distR="114300" simplePos="0" relativeHeight="251686912" behindDoc="0" locked="0" layoutInCell="1" allowOverlap="1" wp14:anchorId="794F48E8" wp14:editId="71ACEEBB">
                <wp:simplePos x="0" y="0"/>
                <wp:positionH relativeFrom="column">
                  <wp:posOffset>2853690</wp:posOffset>
                </wp:positionH>
                <wp:positionV relativeFrom="paragraph">
                  <wp:posOffset>559435</wp:posOffset>
                </wp:positionV>
                <wp:extent cx="635" cy="2407285"/>
                <wp:effectExtent l="0" t="0" r="37465" b="12065"/>
                <wp:wrapNone/>
                <wp:docPr id="20" name="Straight Connector 6"/>
                <wp:cNvGraphicFramePr/>
                <a:graphic xmlns:a="http://schemas.openxmlformats.org/drawingml/2006/main">
                  <a:graphicData uri="http://schemas.microsoft.com/office/word/2010/wordprocessingShape">
                    <wps:wsp>
                      <wps:cNvCnPr/>
                      <wps:spPr>
                        <a:xfrm flipH="1" flipV="1">
                          <a:off x="0" y="0"/>
                          <a:ext cx="635" cy="2407285"/>
                        </a:xfrm>
                        <a:prstGeom prst="line">
                          <a:avLst/>
                        </a:prstGeom>
                        <a:ln w="19050">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6" o:spid="_x0000_s1026" style="position:absolute;flip:x y;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4.7pt,44.05pt" to="224.75pt,2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" strokecolor="#00b0f0" strokeweight="1.5pt"/>
            </w:pict>
          </mc:Fallback>
        </mc:AlternateContent>
      </w:r>
      <w:r w:rsidR="00DA232B" w:rsidRPr="00CC5B2C">
        <w:rPr>
          <w:noProof/>
          <w:lang w:val="en-US"/>
        </w:rPr>
        <mc:AlternateContent>
          <mc:Choice Requires="wps">
            <w:drawing>
              <wp:anchor distT="0" distB="0" distL="114300" distR="114300" simplePos="0" relativeHeight="251691008" behindDoc="0" locked="0" layoutInCell="1" allowOverlap="1" wp14:anchorId="124F5EEB" wp14:editId="09F90EE7">
                <wp:simplePos x="0" y="0"/>
                <wp:positionH relativeFrom="column">
                  <wp:posOffset>3356610</wp:posOffset>
                </wp:positionH>
                <wp:positionV relativeFrom="paragraph">
                  <wp:posOffset>2273935</wp:posOffset>
                </wp:positionV>
                <wp:extent cx="838200" cy="314325"/>
                <wp:effectExtent l="0" t="0" r="0" b="952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14325"/>
                        </a:xfrm>
                        <a:prstGeom prst="rect">
                          <a:avLst/>
                        </a:prstGeom>
                        <a:solidFill>
                          <a:srgbClr val="FFFFFF"/>
                        </a:solidFill>
                        <a:ln w="9525">
                          <a:noFill/>
                          <a:miter lim="800000"/>
                          <a:headEnd/>
                          <a:tailEnd/>
                        </a:ln>
                      </wps:spPr>
                      <wps:txbx>
                        <w:txbxContent>
                          <w:p w:rsidR="00CC5B2C" w:rsidRDefault="00CC5B2C" w:rsidP="00CC5B2C">
                            <w:pPr>
                              <w:pStyle w:val="NormalWeb"/>
                              <w:overflowPunct w:val="0"/>
                              <w:spacing w:before="96" w:beforeAutospacing="0" w:after="120" w:afterAutospacing="0"/>
                              <w:jc w:val="both"/>
                              <w:textAlignment w:val="baseline"/>
                            </w:pPr>
                            <w:r>
                              <w:rPr>
                                <w:rFonts w:eastAsia="Times New Roman" w:cstheme="minorBidi"/>
                                <w:b/>
                                <w:bCs/>
                                <w:color w:val="000000" w:themeColor="text1"/>
                                <w:kern w:val="24"/>
                                <w:sz w:val="16"/>
                                <w:szCs w:val="16"/>
                              </w:rPr>
                              <w:t>In-Sync bound</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28" type="#_x0000_t202" style="position:absolute;left:0;text-align:left;margin-left:264.3pt;margin-top:179.05pt;width:66pt;height:24.7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" stroked="f">
                <v:textbox>
                  <w:txbxContent>
                    <w:p w:rsidR="00CC5B2C" w:rsidRDefault="00CC5B2C" w:rsidP="00CC5B2C">
                      <w:pPr>
                        <w:pStyle w:val="NormalWeb"/>
                        <w:overflowPunct w:val="0"/>
                        <w:spacing w:before="96" w:beforeAutospacing="0" w:after="120" w:afterAutospacing="0"/>
                        <w:jc w:val="both"/>
                        <w:textAlignment w:val="baseline"/>
                      </w:pPr>
                      <w:r>
                        <w:rPr>
                          <w:rFonts w:eastAsia="Times New Roman" w:cstheme="minorBidi"/>
                          <w:b/>
                          <w:bCs/>
                          <w:color w:val="000000" w:themeColor="text1"/>
                          <w:kern w:val="24"/>
                          <w:sz w:val="16"/>
                          <w:szCs w:val="16"/>
                        </w:rPr>
                        <w:t>In-Sync bound</w:t>
                      </w:r>
                    </w:p>
                  </w:txbxContent>
                </v:textbox>
              </v:shape>
            </w:pict>
          </mc:Fallback>
        </mc:AlternateContent>
      </w:r>
      <w:r w:rsidR="00DA232B" w:rsidRPr="00CC5B2C">
        <w:rPr>
          <w:noProof/>
          <w:lang w:val="en-US"/>
        </w:rPr>
        <mc:AlternateContent>
          <mc:Choice Requires="wps">
            <w:drawing>
              <wp:anchor distT="0" distB="0" distL="114300" distR="114300" simplePos="0" relativeHeight="251692032" behindDoc="0" locked="0" layoutInCell="1" allowOverlap="1" wp14:anchorId="32BD69DE" wp14:editId="27933B19">
                <wp:simplePos x="0" y="0"/>
                <wp:positionH relativeFrom="column">
                  <wp:posOffset>4194175</wp:posOffset>
                </wp:positionH>
                <wp:positionV relativeFrom="paragraph">
                  <wp:posOffset>1873250</wp:posOffset>
                </wp:positionV>
                <wp:extent cx="247650" cy="352425"/>
                <wp:effectExtent l="0" t="38100" r="57150" b="28575"/>
                <wp:wrapNone/>
                <wp:docPr id="25" name="Straight Arrow Connector 15"/>
                <wp:cNvGraphicFramePr/>
                <a:graphic xmlns:a="http://schemas.openxmlformats.org/drawingml/2006/main">
                  <a:graphicData uri="http://schemas.microsoft.com/office/word/2010/wordprocessingShape">
                    <wps:wsp>
                      <wps:cNvCnPr/>
                      <wps:spPr>
                        <a:xfrm flipV="1">
                          <a:off x="0" y="0"/>
                          <a:ext cx="247650" cy="3524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330.25pt;margin-top:147.5pt;width:19.5pt;height:27.75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" strokecolor="#4579b8 [3044]">
                <v:stroke endarrow="open"/>
              </v:shape>
            </w:pict>
          </mc:Fallback>
        </mc:AlternateContent>
      </w:r>
      <w:r w:rsidR="00DA232B" w:rsidRPr="00CC5B2C">
        <w:rPr>
          <w:noProof/>
          <w:lang w:val="en-US"/>
        </w:rPr>
        <mc:AlternateContent>
          <mc:Choice Requires="wps">
            <w:drawing>
              <wp:anchor distT="0" distB="0" distL="114300" distR="114300" simplePos="0" relativeHeight="251688960" behindDoc="0" locked="0" layoutInCell="1" allowOverlap="1" wp14:anchorId="564EF291" wp14:editId="2DBC7F44">
                <wp:simplePos x="0" y="0"/>
                <wp:positionH relativeFrom="column">
                  <wp:posOffset>2513330</wp:posOffset>
                </wp:positionH>
                <wp:positionV relativeFrom="paragraph">
                  <wp:posOffset>1388110</wp:posOffset>
                </wp:positionV>
                <wp:extent cx="337820" cy="590550"/>
                <wp:effectExtent l="0" t="38100" r="62230" b="19050"/>
                <wp:wrapNone/>
                <wp:docPr id="22" name="Straight Arrow Connector 8"/>
                <wp:cNvGraphicFramePr/>
                <a:graphic xmlns:a="http://schemas.openxmlformats.org/drawingml/2006/main">
                  <a:graphicData uri="http://schemas.microsoft.com/office/word/2010/wordprocessingShape">
                    <wps:wsp>
                      <wps:cNvCnPr/>
                      <wps:spPr>
                        <a:xfrm flipV="1">
                          <a:off x="0" y="0"/>
                          <a:ext cx="337820" cy="5905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 o:spid="_x0000_s1026" type="#_x0000_t32" style="position:absolute;margin-left:197.9pt;margin-top:109.3pt;width:26.6pt;height:46.5pt;flip:y;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" strokecolor="#4579b8 [3044]">
                <v:stroke endarrow="open"/>
              </v:shape>
            </w:pict>
          </mc:Fallback>
        </mc:AlternateContent>
      </w:r>
      <w:r w:rsidR="00DA232B" w:rsidRPr="00CC5B2C">
        <w:rPr>
          <w:noProof/>
          <w:lang w:val="en-US"/>
        </w:rPr>
        <mc:AlternateContent>
          <mc:Choice Requires="wps">
            <w:drawing>
              <wp:anchor distT="0" distB="0" distL="114300" distR="114300" simplePos="0" relativeHeight="251687936" behindDoc="0" locked="0" layoutInCell="1" allowOverlap="1" wp14:anchorId="336B1E55" wp14:editId="2F77796C">
                <wp:simplePos x="0" y="0"/>
                <wp:positionH relativeFrom="column">
                  <wp:posOffset>1742440</wp:posOffset>
                </wp:positionH>
                <wp:positionV relativeFrom="paragraph">
                  <wp:posOffset>1931035</wp:posOffset>
                </wp:positionV>
                <wp:extent cx="952500" cy="295275"/>
                <wp:effectExtent l="0" t="0" r="0" b="9525"/>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95275"/>
                        </a:xfrm>
                        <a:prstGeom prst="rect">
                          <a:avLst/>
                        </a:prstGeom>
                        <a:solidFill>
                          <a:srgbClr val="FFFFFF"/>
                        </a:solidFill>
                        <a:ln w="9525">
                          <a:noFill/>
                          <a:miter lim="800000"/>
                          <a:headEnd/>
                          <a:tailEnd/>
                        </a:ln>
                      </wps:spPr>
                      <wps:txbx>
                        <w:txbxContent>
                          <w:p w:rsidR="00CC5B2C" w:rsidRDefault="00CC5B2C" w:rsidP="00CC5B2C">
                            <w:pPr>
                              <w:pStyle w:val="NormalWeb"/>
                              <w:overflowPunct w:val="0"/>
                              <w:spacing w:before="96" w:beforeAutospacing="0" w:after="120" w:afterAutospacing="0"/>
                              <w:jc w:val="both"/>
                              <w:textAlignment w:val="baseline"/>
                            </w:pPr>
                            <w:r>
                              <w:rPr>
                                <w:rFonts w:eastAsia="Times New Roman" w:cstheme="minorBidi"/>
                                <w:b/>
                                <w:bCs/>
                                <w:color w:val="000000" w:themeColor="text1"/>
                                <w:kern w:val="24"/>
                                <w:sz w:val="16"/>
                                <w:szCs w:val="16"/>
                              </w:rPr>
                              <w:t>Out-Sync bound</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29" type="#_x0000_t202" style="position:absolute;left:0;text-align:left;margin-left:137.2pt;margin-top:152.05pt;width:75pt;height:23.2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" stroked="f">
                <v:textbox>
                  <w:txbxContent>
                    <w:p w:rsidR="00CC5B2C" w:rsidRDefault="00CC5B2C" w:rsidP="00CC5B2C">
                      <w:pPr>
                        <w:pStyle w:val="NormalWeb"/>
                        <w:overflowPunct w:val="0"/>
                        <w:spacing w:before="96" w:beforeAutospacing="0" w:after="120" w:afterAutospacing="0"/>
                        <w:jc w:val="both"/>
                        <w:textAlignment w:val="baseline"/>
                      </w:pPr>
                      <w:r>
                        <w:rPr>
                          <w:rFonts w:eastAsia="Times New Roman" w:cstheme="minorBidi"/>
                          <w:b/>
                          <w:bCs/>
                          <w:color w:val="000000" w:themeColor="text1"/>
                          <w:kern w:val="24"/>
                          <w:sz w:val="16"/>
                          <w:szCs w:val="16"/>
                        </w:rPr>
                        <w:t>Out-Sync bound</w:t>
                      </w:r>
                    </w:p>
                  </w:txbxContent>
                </v:textbox>
              </v:shape>
            </w:pict>
          </mc:Fallback>
        </mc:AlternateContent>
      </w:r>
      <w:r w:rsidR="00CC5B2C" w:rsidRPr="00CC5B2C">
        <w:rPr>
          <w:noProof/>
          <w:lang w:val="en-US"/>
        </w:rPr>
        <w:drawing>
          <wp:inline distT="0" distB="0" distL="0" distR="0" wp14:anchorId="1579F635" wp14:editId="02E71E28">
            <wp:extent cx="5254997" cy="337185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2028" cy="3369945"/>
                    </a:xfrm>
                    <a:prstGeom prst="rect">
                      <a:avLst/>
                    </a:prstGeom>
                    <a:noFill/>
                    <a:ln>
                      <a:noFill/>
                    </a:ln>
                    <a:effectLst/>
                    <a:extLst/>
                  </pic:spPr>
                </pic:pic>
              </a:graphicData>
            </a:graphic>
          </wp:inline>
        </w:drawing>
      </w:r>
    </w:p>
    <w:p w:rsidR="00CC5B2C" w:rsidRDefault="00E03833" w:rsidP="00E03833">
      <w:pPr>
        <w:pStyle w:val="Caption"/>
      </w:pPr>
      <w:bookmarkStart w:id="8" w:name="_Ref402865074"/>
      <w:r>
        <w:t xml:space="preserve">Figure </w:t>
      </w:r>
      <w:r>
        <w:fldChar w:fldCharType="begin"/>
      </w:r>
      <w:r>
        <w:instrText xml:space="preserve"> SEQ Figure \* ARABIC </w:instrText>
      </w:r>
      <w:r>
        <w:fldChar w:fldCharType="separate"/>
      </w:r>
      <w:r w:rsidR="00C76BD4">
        <w:rPr>
          <w:noProof/>
        </w:rPr>
        <w:t>2</w:t>
      </w:r>
      <w:r>
        <w:fldChar w:fldCharType="end"/>
      </w:r>
      <w:bookmarkEnd w:id="8"/>
      <w:r>
        <w:t xml:space="preserve">: SIB/paging performance for LC_MTC with the parameters given in </w:t>
      </w:r>
      <w:r w:rsidR="00E3045F">
        <w:fldChar w:fldCharType="begin"/>
      </w:r>
      <w:r w:rsidR="00E3045F">
        <w:instrText xml:space="preserve"> REF _Ref402865045 \h </w:instrText>
      </w:r>
      <w:r w:rsidR="00E3045F">
        <w:fldChar w:fldCharType="separate"/>
      </w:r>
      <w:r w:rsidR="00C76BD4">
        <w:t xml:space="preserve">Table </w:t>
      </w:r>
      <w:r w:rsidR="00C76BD4">
        <w:rPr>
          <w:noProof/>
        </w:rPr>
        <w:t>3</w:t>
      </w:r>
      <w:r w:rsidR="00E3045F">
        <w:fldChar w:fldCharType="end"/>
      </w:r>
    </w:p>
    <w:p w:rsidR="00E03833" w:rsidRDefault="00E03833" w:rsidP="00E03833"/>
    <w:p w:rsidR="00E03833" w:rsidRDefault="00E03833" w:rsidP="00E03833">
      <w:pPr>
        <w:pStyle w:val="Caption"/>
        <w:keepNext/>
      </w:pPr>
      <w:bookmarkStart w:id="9" w:name="_Ref402865045"/>
      <w:r>
        <w:t xml:space="preserve">Table </w:t>
      </w:r>
      <w:r>
        <w:fldChar w:fldCharType="begin"/>
      </w:r>
      <w:r>
        <w:instrText xml:space="preserve"> SEQ Table \* ARABIC </w:instrText>
      </w:r>
      <w:r>
        <w:fldChar w:fldCharType="separate"/>
      </w:r>
      <w:r w:rsidR="00C76BD4">
        <w:rPr>
          <w:noProof/>
        </w:rPr>
        <w:t>3</w:t>
      </w:r>
      <w:r>
        <w:fldChar w:fldCharType="end"/>
      </w:r>
      <w:bookmarkEnd w:id="9"/>
      <w:r>
        <w:t>: Parameters for SIB-1 transmission</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3"/>
        <w:gridCol w:w="669"/>
        <w:gridCol w:w="1698"/>
      </w:tblGrid>
      <w:tr w:rsidR="00E03833" w:rsidRPr="00E03833" w:rsidTr="00E03833">
        <w:trPr>
          <w:jc w:val="center"/>
        </w:trPr>
        <w:tc>
          <w:tcPr>
            <w:tcW w:w="3873"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bCs/>
                <w:lang w:val="en-US"/>
              </w:rPr>
              <w:t>Parameters</w:t>
            </w:r>
          </w:p>
        </w:tc>
        <w:tc>
          <w:tcPr>
            <w:tcW w:w="669"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bCs/>
                <w:lang w:val="en-US"/>
              </w:rPr>
              <w:t>Unit</w:t>
            </w:r>
          </w:p>
        </w:tc>
        <w:tc>
          <w:tcPr>
            <w:tcW w:w="1698" w:type="dxa"/>
            <w:shd w:val="clear" w:color="auto" w:fill="auto"/>
            <w:tcMar>
              <w:top w:w="15" w:type="dxa"/>
              <w:left w:w="108" w:type="dxa"/>
              <w:bottom w:w="0" w:type="dxa"/>
              <w:right w:w="108" w:type="dxa"/>
            </w:tcMar>
            <w:vAlign w:val="center"/>
            <w:hideMark/>
          </w:tcPr>
          <w:p w:rsidR="00D943F0" w:rsidRPr="00E03833" w:rsidRDefault="00D943F0" w:rsidP="00E03833">
            <w:pPr>
              <w:jc w:val="center"/>
              <w:rPr>
                <w:lang w:val="en-US"/>
              </w:rPr>
            </w:pPr>
          </w:p>
        </w:tc>
      </w:tr>
      <w:tr w:rsidR="00E03833" w:rsidRPr="00E03833" w:rsidTr="00E03833">
        <w:trPr>
          <w:jc w:val="center"/>
        </w:trPr>
        <w:tc>
          <w:tcPr>
            <w:tcW w:w="3873"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bCs/>
                <w:lang w:val="en-US"/>
              </w:rPr>
              <w:t>Channel model</w:t>
            </w:r>
          </w:p>
        </w:tc>
        <w:tc>
          <w:tcPr>
            <w:tcW w:w="669" w:type="dxa"/>
            <w:shd w:val="clear" w:color="auto" w:fill="auto"/>
            <w:tcMar>
              <w:top w:w="15" w:type="dxa"/>
              <w:left w:w="108" w:type="dxa"/>
              <w:bottom w:w="0" w:type="dxa"/>
              <w:right w:w="108" w:type="dxa"/>
            </w:tcMar>
            <w:vAlign w:val="center"/>
            <w:hideMark/>
          </w:tcPr>
          <w:p w:rsidR="00D943F0" w:rsidRPr="00E03833" w:rsidRDefault="00D943F0" w:rsidP="00E03833">
            <w:pPr>
              <w:jc w:val="center"/>
              <w:rPr>
                <w:lang w:val="en-US"/>
              </w:rPr>
            </w:pPr>
          </w:p>
        </w:tc>
        <w:tc>
          <w:tcPr>
            <w:tcW w:w="1698"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lang w:val="en-US"/>
              </w:rPr>
              <w:t>ETU 30</w:t>
            </w:r>
          </w:p>
        </w:tc>
      </w:tr>
      <w:tr w:rsidR="00E03833" w:rsidRPr="00E03833" w:rsidTr="00E03833">
        <w:trPr>
          <w:jc w:val="center"/>
        </w:trPr>
        <w:tc>
          <w:tcPr>
            <w:tcW w:w="3873"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bCs/>
                <w:lang w:val="en-US"/>
              </w:rPr>
              <w:t>Bandwidth</w:t>
            </w:r>
          </w:p>
        </w:tc>
        <w:tc>
          <w:tcPr>
            <w:tcW w:w="669"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lang w:val="en-US"/>
              </w:rPr>
              <w:t>MHz</w:t>
            </w:r>
          </w:p>
        </w:tc>
        <w:tc>
          <w:tcPr>
            <w:tcW w:w="1698"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lang w:val="en-US"/>
              </w:rPr>
              <w:t>10</w:t>
            </w:r>
          </w:p>
        </w:tc>
      </w:tr>
      <w:tr w:rsidR="00E03833" w:rsidRPr="00E03833" w:rsidTr="00E03833">
        <w:trPr>
          <w:jc w:val="center"/>
        </w:trPr>
        <w:tc>
          <w:tcPr>
            <w:tcW w:w="3873" w:type="dxa"/>
            <w:shd w:val="clear" w:color="auto" w:fill="auto"/>
            <w:tcMar>
              <w:top w:w="15" w:type="dxa"/>
              <w:left w:w="108" w:type="dxa"/>
              <w:bottom w:w="0" w:type="dxa"/>
              <w:right w:w="108" w:type="dxa"/>
            </w:tcMar>
            <w:vAlign w:val="center"/>
            <w:hideMark/>
          </w:tcPr>
          <w:p w:rsidR="00E03833" w:rsidRPr="00E03833" w:rsidRDefault="00E03833" w:rsidP="00E03833">
            <w:pPr>
              <w:jc w:val="center"/>
              <w:rPr>
                <w:lang w:val="en-US"/>
              </w:rPr>
            </w:pPr>
            <w:r w:rsidRPr="00E03833">
              <w:rPr>
                <w:bCs/>
                <w:lang w:val="en-US"/>
              </w:rPr>
              <w:t>Downlink power</w:t>
            </w:r>
          </w:p>
          <w:p w:rsidR="00D943F0" w:rsidRPr="00E03833" w:rsidRDefault="00E03833" w:rsidP="00E03833">
            <w:pPr>
              <w:jc w:val="center"/>
              <w:rPr>
                <w:lang w:val="en-US"/>
              </w:rPr>
            </w:pPr>
            <w:r w:rsidRPr="00E03833">
              <w:rPr>
                <w:bCs/>
                <w:lang w:val="en-US"/>
              </w:rPr>
              <w:t>Allocation</w:t>
            </w:r>
          </w:p>
        </w:tc>
        <w:tc>
          <w:tcPr>
            <w:tcW w:w="669"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lang w:val="en-US"/>
              </w:rPr>
              <w:t>dB</w:t>
            </w:r>
          </w:p>
        </w:tc>
        <w:tc>
          <w:tcPr>
            <w:tcW w:w="1698" w:type="dxa"/>
            <w:shd w:val="clear" w:color="auto" w:fill="auto"/>
            <w:tcMar>
              <w:top w:w="15" w:type="dxa"/>
              <w:left w:w="108" w:type="dxa"/>
              <w:bottom w:w="0" w:type="dxa"/>
              <w:right w:w="108" w:type="dxa"/>
            </w:tcMar>
            <w:vAlign w:val="center"/>
            <w:hideMark/>
          </w:tcPr>
          <w:p w:rsidR="00E03833" w:rsidRPr="00E03833" w:rsidRDefault="00EF1BB0" w:rsidP="00E03833">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ρ</m:t>
                    </m:r>
                  </m:e>
                  <m:sub>
                    <m:r>
                      <w:rPr>
                        <w:rFonts w:ascii="Cambria Math" w:hAnsi="Cambria Math"/>
                        <w:lang w:val="en-US"/>
                      </w:rPr>
                      <m:t>A</m:t>
                    </m:r>
                  </m:sub>
                </m:sSub>
                <m:r>
                  <m:rPr>
                    <m:sty m:val="p"/>
                  </m:rPr>
                  <w:rPr>
                    <w:rFonts w:ascii="Cambria Math" w:hAnsi="Cambria Math"/>
                    <w:lang w:val="en-US"/>
                  </w:rPr>
                  <m:t>=-3</m:t>
                </m:r>
              </m:oMath>
            </m:oMathPara>
          </w:p>
          <w:p w:rsidR="00E03833" w:rsidRPr="00E03833" w:rsidRDefault="00EF1BB0" w:rsidP="00E03833">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ρ</m:t>
                    </m:r>
                  </m:e>
                  <m:sub>
                    <m:r>
                      <w:rPr>
                        <w:rFonts w:ascii="Cambria Math" w:hAnsi="Cambria Math"/>
                        <w:lang w:val="en-US"/>
                      </w:rPr>
                      <m:t>B</m:t>
                    </m:r>
                  </m:sub>
                </m:sSub>
                <m:r>
                  <m:rPr>
                    <m:sty m:val="p"/>
                  </m:rPr>
                  <w:rPr>
                    <w:rFonts w:ascii="Cambria Math" w:hAnsi="Cambria Math"/>
                    <w:lang w:val="en-US"/>
                  </w:rPr>
                  <m:t>=-3</m:t>
                </m:r>
              </m:oMath>
            </m:oMathPara>
          </w:p>
          <w:p w:rsidR="00D943F0" w:rsidRPr="00E03833" w:rsidRDefault="00E03833" w:rsidP="00E03833">
            <w:pPr>
              <w:jc w:val="center"/>
              <w:rPr>
                <w:lang w:val="en-US"/>
              </w:rPr>
            </w:pPr>
            <w:r w:rsidRPr="00E03833">
              <w:rPr>
                <w:lang w:val="en-US"/>
              </w:rPr>
              <w:t>(Note 1)</w:t>
            </w:r>
          </w:p>
        </w:tc>
      </w:tr>
      <w:tr w:rsidR="00E03833" w:rsidRPr="00E03833" w:rsidTr="00E03833">
        <w:trPr>
          <w:jc w:val="center"/>
        </w:trPr>
        <w:tc>
          <w:tcPr>
            <w:tcW w:w="3873"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bCs/>
                <w:lang w:val="en-US"/>
              </w:rPr>
              <w:t>SIB-1 MAC PDU size</w:t>
            </w:r>
          </w:p>
        </w:tc>
        <w:tc>
          <w:tcPr>
            <w:tcW w:w="669" w:type="dxa"/>
            <w:shd w:val="clear" w:color="auto" w:fill="auto"/>
            <w:tcMar>
              <w:top w:w="15" w:type="dxa"/>
              <w:left w:w="108" w:type="dxa"/>
              <w:bottom w:w="0" w:type="dxa"/>
              <w:right w:w="108" w:type="dxa"/>
            </w:tcMar>
            <w:vAlign w:val="center"/>
            <w:hideMark/>
          </w:tcPr>
          <w:p w:rsidR="00E03833" w:rsidRPr="00E03833" w:rsidRDefault="00E03833" w:rsidP="00E03833">
            <w:pPr>
              <w:jc w:val="center"/>
              <w:rPr>
                <w:lang w:val="en-US"/>
              </w:rPr>
            </w:pPr>
          </w:p>
        </w:tc>
        <w:tc>
          <w:tcPr>
            <w:tcW w:w="1698"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rFonts w:eastAsia="Times New Roman"/>
                <w:lang w:val="en-US"/>
              </w:rPr>
              <w:t>17 bytes</w:t>
            </w:r>
          </w:p>
        </w:tc>
      </w:tr>
      <w:tr w:rsidR="00E03833" w:rsidRPr="00E03833" w:rsidTr="00E03833">
        <w:trPr>
          <w:jc w:val="center"/>
        </w:trPr>
        <w:tc>
          <w:tcPr>
            <w:tcW w:w="3873"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bCs/>
                <w:lang w:val="en-US"/>
              </w:rPr>
              <w:t>Allocated PRBs (</w:t>
            </w:r>
            <m:oMath>
              <m:sSub>
                <m:sSubPr>
                  <m:ctrlPr>
                    <w:rPr>
                      <w:rFonts w:ascii="Cambria Math" w:hAnsi="Cambria Math"/>
                      <w:bCs/>
                      <w:i/>
                      <w:iCs/>
                      <w:lang w:val="en-US"/>
                    </w:rPr>
                  </m:ctrlPr>
                </m:sSubPr>
                <m:e>
                  <m:r>
                    <w:rPr>
                      <w:rFonts w:ascii="Cambria Math" w:hAnsi="Cambria Math"/>
                      <w:lang w:val="en-US"/>
                    </w:rPr>
                    <m:t>N</m:t>
                  </m:r>
                </m:e>
                <m:sub>
                  <m:r>
                    <w:rPr>
                      <w:rFonts w:ascii="Cambria Math" w:hAnsi="Cambria Math"/>
                      <w:lang w:val="en-US"/>
                    </w:rPr>
                    <m:t>PRB</m:t>
                  </m:r>
                </m:sub>
              </m:sSub>
            </m:oMath>
            <w:r w:rsidRPr="00E03833">
              <w:rPr>
                <w:bCs/>
                <w:lang w:val="en-US"/>
              </w:rPr>
              <w:t>)</w:t>
            </w:r>
          </w:p>
        </w:tc>
        <w:tc>
          <w:tcPr>
            <w:tcW w:w="669"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lang w:val="en-US"/>
              </w:rPr>
              <w:t>PRB</w:t>
            </w:r>
          </w:p>
        </w:tc>
        <w:tc>
          <w:tcPr>
            <w:tcW w:w="1698"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bCs/>
                <w:lang w:val="en-US"/>
              </w:rPr>
              <w:t>6 or 12</w:t>
            </w:r>
          </w:p>
        </w:tc>
      </w:tr>
      <w:tr w:rsidR="00E03833" w:rsidRPr="00E03833" w:rsidTr="00E03833">
        <w:trPr>
          <w:jc w:val="center"/>
        </w:trPr>
        <w:tc>
          <w:tcPr>
            <w:tcW w:w="3873" w:type="dxa"/>
            <w:shd w:val="clear" w:color="auto" w:fill="auto"/>
            <w:tcMar>
              <w:top w:w="15" w:type="dxa"/>
              <w:left w:w="108" w:type="dxa"/>
              <w:bottom w:w="0" w:type="dxa"/>
              <w:right w:w="108" w:type="dxa"/>
            </w:tcMar>
            <w:vAlign w:val="center"/>
            <w:hideMark/>
          </w:tcPr>
          <w:p w:rsidR="00D943F0" w:rsidRPr="00E03833" w:rsidRDefault="00EF1BB0" w:rsidP="00E03833">
            <w:pPr>
              <w:jc w:val="center"/>
              <w:rPr>
                <w:lang w:val="en-US"/>
              </w:rPr>
            </w:pPr>
            <m:oMathPara>
              <m:oMath>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1A</m:t>
                    </m:r>
                  </m:sup>
                </m:sSubSup>
              </m:oMath>
            </m:oMathPara>
          </w:p>
        </w:tc>
        <w:tc>
          <w:tcPr>
            <w:tcW w:w="669" w:type="dxa"/>
            <w:shd w:val="clear" w:color="auto" w:fill="auto"/>
            <w:tcMar>
              <w:top w:w="15" w:type="dxa"/>
              <w:left w:w="108" w:type="dxa"/>
              <w:bottom w:w="0" w:type="dxa"/>
              <w:right w:w="108" w:type="dxa"/>
            </w:tcMar>
            <w:vAlign w:val="center"/>
            <w:hideMark/>
          </w:tcPr>
          <w:p w:rsidR="00E03833" w:rsidRPr="00E03833" w:rsidRDefault="00E03833" w:rsidP="00E03833">
            <w:pPr>
              <w:jc w:val="center"/>
              <w:rPr>
                <w:lang w:val="en-US"/>
              </w:rPr>
            </w:pPr>
          </w:p>
        </w:tc>
        <w:tc>
          <w:tcPr>
            <w:tcW w:w="1698"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lang w:val="en-US"/>
              </w:rPr>
              <w:t>2</w:t>
            </w:r>
          </w:p>
        </w:tc>
      </w:tr>
      <w:tr w:rsidR="00E03833" w:rsidRPr="00E03833" w:rsidTr="00E03833">
        <w:trPr>
          <w:jc w:val="center"/>
        </w:trPr>
        <w:tc>
          <w:tcPr>
            <w:tcW w:w="3873"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bCs/>
                <w:lang w:val="en-US"/>
              </w:rPr>
              <w:t>Antenna configuration</w:t>
            </w:r>
          </w:p>
        </w:tc>
        <w:tc>
          <w:tcPr>
            <w:tcW w:w="669" w:type="dxa"/>
            <w:shd w:val="clear" w:color="auto" w:fill="auto"/>
            <w:tcMar>
              <w:top w:w="15" w:type="dxa"/>
              <w:left w:w="108" w:type="dxa"/>
              <w:bottom w:w="0" w:type="dxa"/>
              <w:right w:w="108" w:type="dxa"/>
            </w:tcMar>
            <w:vAlign w:val="center"/>
            <w:hideMark/>
          </w:tcPr>
          <w:p w:rsidR="00D943F0" w:rsidRPr="00E03833" w:rsidRDefault="00D943F0" w:rsidP="00E03833">
            <w:pPr>
              <w:jc w:val="center"/>
              <w:rPr>
                <w:lang w:val="en-US"/>
              </w:rPr>
            </w:pPr>
          </w:p>
        </w:tc>
        <w:tc>
          <w:tcPr>
            <w:tcW w:w="1698"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lang w:val="en-US"/>
              </w:rPr>
              <w:t>2x1</w:t>
            </w:r>
          </w:p>
        </w:tc>
      </w:tr>
      <w:tr w:rsidR="00E03833" w:rsidRPr="00E03833" w:rsidTr="00E03833">
        <w:trPr>
          <w:jc w:val="center"/>
        </w:trPr>
        <w:tc>
          <w:tcPr>
            <w:tcW w:w="3873"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bCs/>
                <w:lang w:val="en-US"/>
              </w:rPr>
              <w:t>Receiver</w:t>
            </w:r>
          </w:p>
        </w:tc>
        <w:tc>
          <w:tcPr>
            <w:tcW w:w="669" w:type="dxa"/>
            <w:shd w:val="clear" w:color="auto" w:fill="auto"/>
            <w:tcMar>
              <w:top w:w="15" w:type="dxa"/>
              <w:left w:w="108" w:type="dxa"/>
              <w:bottom w:w="0" w:type="dxa"/>
              <w:right w:w="108" w:type="dxa"/>
            </w:tcMar>
            <w:vAlign w:val="center"/>
            <w:hideMark/>
          </w:tcPr>
          <w:p w:rsidR="00D943F0" w:rsidRPr="00E03833" w:rsidRDefault="00D943F0" w:rsidP="00E03833">
            <w:pPr>
              <w:jc w:val="center"/>
              <w:rPr>
                <w:lang w:val="en-US"/>
              </w:rPr>
            </w:pPr>
          </w:p>
        </w:tc>
        <w:tc>
          <w:tcPr>
            <w:tcW w:w="1698" w:type="dxa"/>
            <w:shd w:val="clear" w:color="auto" w:fill="auto"/>
            <w:tcMar>
              <w:top w:w="15" w:type="dxa"/>
              <w:left w:w="108" w:type="dxa"/>
              <w:bottom w:w="0" w:type="dxa"/>
              <w:right w:w="108" w:type="dxa"/>
            </w:tcMar>
            <w:vAlign w:val="center"/>
            <w:hideMark/>
          </w:tcPr>
          <w:p w:rsidR="00D943F0" w:rsidRPr="00E03833" w:rsidRDefault="00E03833" w:rsidP="00E03833">
            <w:pPr>
              <w:jc w:val="center"/>
              <w:rPr>
                <w:lang w:val="en-US"/>
              </w:rPr>
            </w:pPr>
            <w:r w:rsidRPr="00E03833">
              <w:rPr>
                <w:lang w:val="en-US"/>
              </w:rPr>
              <w:t>Practical receiver</w:t>
            </w:r>
          </w:p>
        </w:tc>
      </w:tr>
      <w:tr w:rsidR="00E03833" w:rsidRPr="00E03833" w:rsidTr="00E03833">
        <w:trPr>
          <w:jc w:val="center"/>
        </w:trPr>
        <w:tc>
          <w:tcPr>
            <w:tcW w:w="6240" w:type="dxa"/>
            <w:gridSpan w:val="3"/>
            <w:shd w:val="clear" w:color="auto" w:fill="auto"/>
            <w:tcMar>
              <w:top w:w="15" w:type="dxa"/>
              <w:left w:w="108" w:type="dxa"/>
              <w:bottom w:w="0" w:type="dxa"/>
              <w:right w:w="108" w:type="dxa"/>
            </w:tcMar>
            <w:vAlign w:val="center"/>
            <w:hideMark/>
          </w:tcPr>
          <w:p w:rsidR="00D943F0" w:rsidRPr="00E03833" w:rsidRDefault="00E03833" w:rsidP="00E3045F">
            <w:pPr>
              <w:rPr>
                <w:lang w:val="en-US"/>
              </w:rPr>
            </w:pPr>
            <w:r w:rsidRPr="00E03833">
              <w:rPr>
                <w:bCs/>
                <w:lang w:val="en-US"/>
              </w:rPr>
              <w:t xml:space="preserve">Note 1: </w:t>
            </w:r>
            <m:oMath>
              <m:sSub>
                <m:sSubPr>
                  <m:ctrlPr>
                    <w:rPr>
                      <w:rFonts w:ascii="Cambria Math" w:hAnsi="Cambria Math"/>
                      <w:bCs/>
                      <w:i/>
                      <w:iCs/>
                      <w:lang w:val="en-US"/>
                    </w:rPr>
                  </m:ctrlPr>
                </m:sSubPr>
                <m:e>
                  <m:r>
                    <w:rPr>
                      <w:rFonts w:ascii="Cambria Math" w:hAnsi="Cambria Math"/>
                      <w:lang w:val="en-US"/>
                    </w:rPr>
                    <m:t>P</m:t>
                  </m:r>
                </m:e>
                <m:sub>
                  <m:r>
                    <w:rPr>
                      <w:rFonts w:ascii="Cambria Math" w:hAnsi="Cambria Math"/>
                      <w:lang w:val="en-US"/>
                    </w:rPr>
                    <m:t>B</m:t>
                  </m:r>
                </m:sub>
              </m:sSub>
              <m:r>
                <m:rPr>
                  <m:sty m:val="p"/>
                </m:rPr>
                <w:rPr>
                  <w:rFonts w:ascii="Cambria Math" w:hAnsi="Cambria Math"/>
                  <w:lang w:val="en-US"/>
                </w:rPr>
                <m:t>=1</m:t>
              </m:r>
            </m:oMath>
            <w:r w:rsidRPr="00E03833">
              <w:rPr>
                <w:bCs/>
                <w:lang w:val="en-US"/>
              </w:rPr>
              <w:t>, NO power boost for PDSCH</w:t>
            </w:r>
          </w:p>
        </w:tc>
      </w:tr>
    </w:tbl>
    <w:p w:rsidR="00E03833" w:rsidRPr="00E03833" w:rsidRDefault="00E03833" w:rsidP="00E03833">
      <w:pPr>
        <w:rPr>
          <w:lang w:val="en-US"/>
        </w:rPr>
      </w:pPr>
    </w:p>
    <w:p w:rsidR="00527E59" w:rsidRPr="00527E59" w:rsidRDefault="00527E59" w:rsidP="00527E59">
      <w:pPr>
        <w:rPr>
          <w:lang w:val="en-US"/>
        </w:rPr>
      </w:pPr>
      <w:r w:rsidRPr="00527E59">
        <w:rPr>
          <w:rFonts w:hint="eastAsia"/>
          <w:lang w:val="en-US"/>
        </w:rPr>
        <w:t xml:space="preserve">Based on the </w:t>
      </w:r>
      <w:r>
        <w:rPr>
          <w:rFonts w:hint="eastAsia"/>
          <w:lang w:val="en-US"/>
        </w:rPr>
        <w:t xml:space="preserve">above </w:t>
      </w:r>
      <w:r>
        <w:rPr>
          <w:lang w:val="en-US"/>
        </w:rPr>
        <w:t>analysis</w:t>
      </w:r>
      <w:r>
        <w:rPr>
          <w:rFonts w:hint="eastAsia"/>
          <w:lang w:val="en-US"/>
        </w:rPr>
        <w:t xml:space="preserve">, we can have </w:t>
      </w:r>
      <w:r>
        <w:rPr>
          <w:lang w:val="en-US"/>
        </w:rPr>
        <w:t>the</w:t>
      </w:r>
      <w:r>
        <w:rPr>
          <w:rFonts w:hint="eastAsia"/>
          <w:lang w:val="en-US"/>
        </w:rPr>
        <w:t xml:space="preserve"> following observations:</w:t>
      </w:r>
    </w:p>
    <w:p w:rsidR="00CC5B2C" w:rsidRPr="00527E59" w:rsidRDefault="00527E59" w:rsidP="00527E59">
      <w:pPr>
        <w:rPr>
          <w:b/>
          <w:i/>
          <w:lang w:val="en-US"/>
        </w:rPr>
      </w:pPr>
      <w:r w:rsidRPr="00527E59">
        <w:rPr>
          <w:rFonts w:hint="eastAsia"/>
          <w:b/>
          <w:lang w:val="en-US"/>
        </w:rPr>
        <w:t>Observation</w:t>
      </w:r>
      <w:r w:rsidR="00C76BD4">
        <w:rPr>
          <w:b/>
          <w:lang w:val="en-US"/>
        </w:rPr>
        <w:t xml:space="preserve"> 2</w:t>
      </w:r>
      <w:r w:rsidRPr="00527E59">
        <w:rPr>
          <w:rFonts w:hint="eastAsia"/>
          <w:b/>
          <w:lang w:val="en-US"/>
        </w:rPr>
        <w:t xml:space="preserve">: </w:t>
      </w:r>
      <w:r w:rsidRPr="00527E59">
        <w:rPr>
          <w:rFonts w:hint="eastAsia"/>
          <w:b/>
          <w:i/>
          <w:lang w:val="en-US"/>
        </w:rPr>
        <w:t xml:space="preserve">System </w:t>
      </w:r>
      <w:r w:rsidRPr="00527E59">
        <w:rPr>
          <w:b/>
          <w:i/>
          <w:lang w:val="en-US"/>
        </w:rPr>
        <w:t>information</w:t>
      </w:r>
      <w:r w:rsidRPr="00527E59">
        <w:rPr>
          <w:rFonts w:hint="eastAsia"/>
          <w:b/>
          <w:i/>
          <w:lang w:val="en-US"/>
        </w:rPr>
        <w:t xml:space="preserve"> can be reliably detected with </w:t>
      </w:r>
      <w:r w:rsidRPr="00527E59">
        <w:rPr>
          <w:b/>
          <w:i/>
          <w:lang w:val="en-US"/>
        </w:rPr>
        <w:t>additional</w:t>
      </w:r>
      <w:r w:rsidRPr="00527E59">
        <w:rPr>
          <w:rFonts w:hint="eastAsia"/>
          <w:b/>
          <w:i/>
          <w:lang w:val="en-US"/>
        </w:rPr>
        <w:t xml:space="preserve"> resource allocation. </w:t>
      </w:r>
    </w:p>
    <w:p w:rsidR="00C76BD4" w:rsidRDefault="00C76BD4" w:rsidP="00C76BD4">
      <w:pPr>
        <w:rPr>
          <w:lang w:val="en-US"/>
        </w:rPr>
      </w:pPr>
    </w:p>
    <w:p w:rsidR="00C76BD4" w:rsidRDefault="00C76BD4" w:rsidP="00C76BD4">
      <w:pPr>
        <w:rPr>
          <w:lang w:val="en-US"/>
        </w:rPr>
      </w:pPr>
      <w:r>
        <w:rPr>
          <w:lang w:val="en-US"/>
        </w:rPr>
        <w:t>Based on the above observation, we can confirm the New RLM setup is reasonable. Hence, we propose:</w:t>
      </w:r>
    </w:p>
    <w:p w:rsidR="00C76BD4" w:rsidRPr="002035D1" w:rsidRDefault="00C76BD4" w:rsidP="00C76BD4">
      <w:pPr>
        <w:numPr>
          <w:ilvl w:val="0"/>
          <w:numId w:val="19"/>
        </w:numPr>
        <w:spacing w:after="0"/>
        <w:rPr>
          <w:i/>
          <w:lang w:val="en-US"/>
        </w:rPr>
      </w:pPr>
      <w:r w:rsidRPr="002035D1">
        <w:rPr>
          <w:i/>
          <w:lang w:val="en-US"/>
        </w:rPr>
        <w:t>For OOS, the ratio of PDCCH RE energy to average RS RE energy is:</w:t>
      </w:r>
    </w:p>
    <w:p w:rsidR="00C76BD4" w:rsidRPr="002035D1" w:rsidRDefault="00C76BD4" w:rsidP="00C76BD4">
      <w:pPr>
        <w:numPr>
          <w:ilvl w:val="1"/>
          <w:numId w:val="19"/>
        </w:numPr>
        <w:spacing w:after="0"/>
        <w:rPr>
          <w:i/>
          <w:lang w:val="en-US"/>
        </w:rPr>
      </w:pPr>
      <w:r w:rsidRPr="002035D1">
        <w:rPr>
          <w:b/>
          <w:i/>
          <w:lang w:val="en-US"/>
        </w:rPr>
        <w:lastRenderedPageBreak/>
        <w:t>4 dB;</w:t>
      </w:r>
      <w:r w:rsidRPr="002035D1">
        <w:rPr>
          <w:i/>
          <w:lang w:val="en-US"/>
        </w:rPr>
        <w:t xml:space="preserve"> when two or four antenna ports are used for cell-specific reference signal transmission by the PCell. </w:t>
      </w:r>
    </w:p>
    <w:p w:rsidR="00C76BD4" w:rsidRPr="002035D1" w:rsidRDefault="00C76BD4" w:rsidP="00C76BD4">
      <w:pPr>
        <w:numPr>
          <w:ilvl w:val="0"/>
          <w:numId w:val="19"/>
        </w:numPr>
        <w:spacing w:after="0"/>
        <w:rPr>
          <w:i/>
          <w:lang w:val="en-US"/>
        </w:rPr>
      </w:pPr>
      <w:r w:rsidRPr="002035D1">
        <w:rPr>
          <w:i/>
          <w:lang w:val="en-US"/>
        </w:rPr>
        <w:t>For INS, the ratio of PDCCH RE energy to average RS RE energy is:</w:t>
      </w:r>
    </w:p>
    <w:p w:rsidR="00C76BD4" w:rsidRPr="004E6308" w:rsidRDefault="00C76BD4" w:rsidP="00C76BD4">
      <w:pPr>
        <w:numPr>
          <w:ilvl w:val="1"/>
          <w:numId w:val="19"/>
        </w:numPr>
        <w:spacing w:after="0"/>
        <w:rPr>
          <w:b/>
          <w:i/>
          <w:lang w:val="en-US"/>
        </w:rPr>
      </w:pPr>
      <w:r w:rsidRPr="002035D1">
        <w:rPr>
          <w:b/>
          <w:i/>
          <w:lang w:val="en-US"/>
        </w:rPr>
        <w:t xml:space="preserve">1 dB; </w:t>
      </w:r>
      <w:r w:rsidRPr="002035D1">
        <w:rPr>
          <w:i/>
        </w:rPr>
        <w:t>When two or four antenna ports are used for cell-specific reference signal transmission by the Pcell</w:t>
      </w:r>
    </w:p>
    <w:p w:rsidR="004E6308" w:rsidRDefault="004E6308" w:rsidP="004E6308">
      <w:pPr>
        <w:rPr>
          <w:lang w:val="en-US"/>
        </w:rPr>
      </w:pPr>
    </w:p>
    <w:p w:rsidR="00C94A4C" w:rsidRDefault="00C94A4C" w:rsidP="00C94A4C">
      <w:pPr>
        <w:pStyle w:val="Heading1"/>
        <w:rPr>
          <w:lang w:val="en-US"/>
        </w:rPr>
      </w:pPr>
      <w:r>
        <w:rPr>
          <w:lang w:val="en-US"/>
        </w:rPr>
        <w:t>Conclusion</w:t>
      </w:r>
    </w:p>
    <w:p w:rsidR="00C94A4C" w:rsidRDefault="002035D1" w:rsidP="00C94A4C">
      <w:pPr>
        <w:rPr>
          <w:lang w:val="en-US"/>
        </w:rPr>
      </w:pPr>
      <w:r>
        <w:rPr>
          <w:lang w:val="en-US"/>
        </w:rPr>
        <w:t>Based on link level simulation results, we have the following observations:</w:t>
      </w:r>
    </w:p>
    <w:p w:rsidR="002035D1" w:rsidRDefault="002035D1" w:rsidP="002035D1">
      <w:pPr>
        <w:rPr>
          <w:lang w:val="en-US"/>
        </w:rPr>
      </w:pPr>
      <w:r w:rsidRPr="006F0E79">
        <w:rPr>
          <w:b/>
          <w:lang w:val="en-US"/>
        </w:rPr>
        <w:t>Observation</w:t>
      </w:r>
      <w:r w:rsidR="00720930">
        <w:rPr>
          <w:b/>
          <w:lang w:val="en-US"/>
        </w:rPr>
        <w:t xml:space="preserve"> 1</w:t>
      </w:r>
      <w:r>
        <w:rPr>
          <w:lang w:val="en-US"/>
        </w:rPr>
        <w:t xml:space="preserve">: </w:t>
      </w:r>
      <w:r w:rsidRPr="002035D1">
        <w:rPr>
          <w:b/>
          <w:i/>
          <w:lang w:val="en-US"/>
        </w:rPr>
        <w:t xml:space="preserve">LC_MTC can reliably receive PDSCH with lowest MCS when LC_MTC </w:t>
      </w:r>
      <w:r w:rsidR="00426164">
        <w:rPr>
          <w:b/>
          <w:i/>
          <w:lang w:val="en-US"/>
        </w:rPr>
        <w:t>is at</w:t>
      </w:r>
      <w:r w:rsidR="00426164" w:rsidRPr="002035D1">
        <w:rPr>
          <w:b/>
          <w:i/>
          <w:lang w:val="en-US"/>
        </w:rPr>
        <w:t xml:space="preserve"> </w:t>
      </w:r>
      <w:r w:rsidRPr="002035D1">
        <w:rPr>
          <w:b/>
          <w:i/>
          <w:lang w:val="en-US"/>
        </w:rPr>
        <w:t>the cell-edge when the coverage of the cell is determined by normal UE coverage.</w:t>
      </w:r>
      <w:r>
        <w:rPr>
          <w:i/>
          <w:lang w:val="en-US"/>
        </w:rPr>
        <w:t xml:space="preserve"> </w:t>
      </w:r>
    </w:p>
    <w:p w:rsidR="007C2773" w:rsidRPr="00527E59" w:rsidRDefault="007C2773" w:rsidP="007C2773">
      <w:pPr>
        <w:rPr>
          <w:b/>
          <w:i/>
          <w:lang w:val="en-US"/>
        </w:rPr>
      </w:pPr>
      <w:r w:rsidRPr="00527E59">
        <w:rPr>
          <w:rFonts w:hint="eastAsia"/>
          <w:b/>
          <w:lang w:val="en-US"/>
        </w:rPr>
        <w:t>Observation</w:t>
      </w:r>
      <w:r w:rsidR="00720930">
        <w:rPr>
          <w:b/>
          <w:lang w:val="en-US"/>
        </w:rPr>
        <w:t xml:space="preserve"> 2</w:t>
      </w:r>
      <w:r w:rsidRPr="00527E59">
        <w:rPr>
          <w:rFonts w:hint="eastAsia"/>
          <w:b/>
          <w:lang w:val="en-US"/>
        </w:rPr>
        <w:t xml:space="preserve">: </w:t>
      </w:r>
      <w:r w:rsidRPr="00527E59">
        <w:rPr>
          <w:rFonts w:hint="eastAsia"/>
          <w:b/>
          <w:i/>
          <w:lang w:val="en-US"/>
        </w:rPr>
        <w:t xml:space="preserve">System </w:t>
      </w:r>
      <w:r w:rsidRPr="00527E59">
        <w:rPr>
          <w:b/>
          <w:i/>
          <w:lang w:val="en-US"/>
        </w:rPr>
        <w:t>information</w:t>
      </w:r>
      <w:r w:rsidRPr="00527E59">
        <w:rPr>
          <w:rFonts w:hint="eastAsia"/>
          <w:b/>
          <w:i/>
          <w:lang w:val="en-US"/>
        </w:rPr>
        <w:t xml:space="preserve"> can be reliably detected with </w:t>
      </w:r>
      <w:r w:rsidRPr="00527E59">
        <w:rPr>
          <w:b/>
          <w:i/>
          <w:lang w:val="en-US"/>
        </w:rPr>
        <w:t>additional</w:t>
      </w:r>
      <w:r w:rsidRPr="00527E59">
        <w:rPr>
          <w:rFonts w:hint="eastAsia"/>
          <w:b/>
          <w:i/>
          <w:lang w:val="en-US"/>
        </w:rPr>
        <w:t xml:space="preserve"> resource allocation. </w:t>
      </w:r>
    </w:p>
    <w:p w:rsidR="002035D1" w:rsidRDefault="002035D1" w:rsidP="00C94A4C">
      <w:pPr>
        <w:rPr>
          <w:lang w:val="en-US"/>
        </w:rPr>
      </w:pPr>
      <w:r>
        <w:rPr>
          <w:lang w:val="en-US"/>
        </w:rPr>
        <w:t>Based on the above observation, we proposed:</w:t>
      </w:r>
    </w:p>
    <w:p w:rsidR="002035D1" w:rsidRPr="002035D1" w:rsidRDefault="002035D1" w:rsidP="002035D1">
      <w:pPr>
        <w:numPr>
          <w:ilvl w:val="0"/>
          <w:numId w:val="19"/>
        </w:numPr>
        <w:spacing w:after="0"/>
        <w:rPr>
          <w:i/>
          <w:lang w:val="en-US"/>
        </w:rPr>
      </w:pPr>
      <w:r w:rsidRPr="002035D1">
        <w:rPr>
          <w:i/>
          <w:lang w:val="en-US"/>
        </w:rPr>
        <w:t>For OOS, the ratio of PDCCH RE energy to average RS RE energy is:</w:t>
      </w:r>
    </w:p>
    <w:p w:rsidR="002035D1" w:rsidRPr="002035D1" w:rsidRDefault="002035D1" w:rsidP="002035D1">
      <w:pPr>
        <w:numPr>
          <w:ilvl w:val="1"/>
          <w:numId w:val="19"/>
        </w:numPr>
        <w:spacing w:after="0"/>
        <w:rPr>
          <w:i/>
          <w:lang w:val="en-US"/>
        </w:rPr>
      </w:pPr>
      <w:r w:rsidRPr="002035D1">
        <w:rPr>
          <w:b/>
          <w:i/>
          <w:lang w:val="en-US"/>
        </w:rPr>
        <w:t>4 dB;</w:t>
      </w:r>
      <w:r w:rsidRPr="002035D1">
        <w:rPr>
          <w:i/>
          <w:lang w:val="en-US"/>
        </w:rPr>
        <w:t xml:space="preserve"> when two or four antenna ports are used for cell-specific reference signal transmission by the PCell. </w:t>
      </w:r>
    </w:p>
    <w:p w:rsidR="002035D1" w:rsidRPr="002035D1" w:rsidRDefault="002035D1" w:rsidP="002035D1">
      <w:pPr>
        <w:numPr>
          <w:ilvl w:val="0"/>
          <w:numId w:val="19"/>
        </w:numPr>
        <w:spacing w:after="0"/>
        <w:rPr>
          <w:i/>
          <w:lang w:val="en-US"/>
        </w:rPr>
      </w:pPr>
      <w:r w:rsidRPr="002035D1">
        <w:rPr>
          <w:i/>
          <w:lang w:val="en-US"/>
        </w:rPr>
        <w:t>For INS, the ratio of PDCCH RE energy to average RS RE energy is:</w:t>
      </w:r>
    </w:p>
    <w:p w:rsidR="002035D1" w:rsidRPr="002035D1" w:rsidRDefault="002035D1" w:rsidP="002035D1">
      <w:pPr>
        <w:numPr>
          <w:ilvl w:val="1"/>
          <w:numId w:val="19"/>
        </w:numPr>
        <w:spacing w:after="0"/>
        <w:rPr>
          <w:b/>
          <w:i/>
          <w:lang w:val="en-US"/>
        </w:rPr>
      </w:pPr>
      <w:r w:rsidRPr="002035D1">
        <w:rPr>
          <w:b/>
          <w:i/>
          <w:lang w:val="en-US"/>
        </w:rPr>
        <w:t xml:space="preserve">1 dB; </w:t>
      </w:r>
      <w:r w:rsidRPr="002035D1">
        <w:rPr>
          <w:i/>
        </w:rPr>
        <w:t>When two or four antenna ports are used for cell-specific reference signal transmission by the Pcell</w:t>
      </w:r>
    </w:p>
    <w:p w:rsidR="004E6308" w:rsidRDefault="004E6308" w:rsidP="004A3D7C">
      <w:pPr>
        <w:pStyle w:val="Heading1"/>
        <w:numPr>
          <w:ilvl w:val="0"/>
          <w:numId w:val="0"/>
        </w:numPr>
        <w:ind w:left="432" w:hanging="432"/>
        <w:rPr>
          <w:lang w:val="en-US"/>
        </w:rPr>
      </w:pPr>
      <w:r>
        <w:rPr>
          <w:lang w:val="en-US"/>
        </w:rPr>
        <w:t>Appendix</w:t>
      </w:r>
      <w:r w:rsidR="00516BBB">
        <w:rPr>
          <w:rFonts w:hint="eastAsia"/>
          <w:lang w:val="en-US"/>
        </w:rPr>
        <w:t xml:space="preserve"> A</w:t>
      </w:r>
      <w:r w:rsidR="004A3D7C">
        <w:rPr>
          <w:rFonts w:hint="eastAsia"/>
          <w:lang w:val="en-US"/>
        </w:rPr>
        <w:t xml:space="preserve">: </w:t>
      </w:r>
      <w:r>
        <w:rPr>
          <w:lang w:val="en-US"/>
        </w:rPr>
        <w:t>Link level simulation results for RLM</w:t>
      </w:r>
    </w:p>
    <w:p w:rsidR="004E6308" w:rsidRDefault="004E6308" w:rsidP="004E6308">
      <w:pPr>
        <w:rPr>
          <w:lang w:val="en-US"/>
        </w:rPr>
      </w:pPr>
      <w:r>
        <w:rPr>
          <w:lang w:val="en-US"/>
        </w:rPr>
        <w:t xml:space="preserve">According to the LC_MTC discussion, the parameters as shown in </w:t>
      </w:r>
      <w:r>
        <w:rPr>
          <w:lang w:val="en-US"/>
        </w:rPr>
        <w:fldChar w:fldCharType="begin"/>
      </w:r>
      <w:r>
        <w:rPr>
          <w:lang w:val="en-US"/>
        </w:rPr>
        <w:instrText xml:space="preserve"> REF _Ref395016854 \h </w:instrText>
      </w:r>
      <w:r>
        <w:rPr>
          <w:lang w:val="en-US"/>
        </w:rPr>
      </w:r>
      <w:r>
        <w:rPr>
          <w:lang w:val="en-US"/>
        </w:rPr>
        <w:fldChar w:fldCharType="separate"/>
      </w:r>
      <w:r w:rsidR="00C76BD4">
        <w:t xml:space="preserve">Table </w:t>
      </w:r>
      <w:r w:rsidR="00C76BD4">
        <w:rPr>
          <w:noProof/>
        </w:rPr>
        <w:t>4</w:t>
      </w:r>
      <w:r>
        <w:rPr>
          <w:lang w:val="en-US"/>
        </w:rPr>
        <w:fldChar w:fldCharType="end"/>
      </w:r>
      <w:r>
        <w:rPr>
          <w:lang w:val="en-US"/>
        </w:rPr>
        <w:t xml:space="preserve"> and </w:t>
      </w:r>
      <w:r>
        <w:rPr>
          <w:lang w:val="en-US"/>
        </w:rPr>
        <w:fldChar w:fldCharType="begin"/>
      </w:r>
      <w:r>
        <w:rPr>
          <w:lang w:val="en-US"/>
        </w:rPr>
        <w:instrText xml:space="preserve"> REF _Ref387242535 \h </w:instrText>
      </w:r>
      <w:r>
        <w:rPr>
          <w:lang w:val="en-US"/>
        </w:rPr>
      </w:r>
      <w:r>
        <w:rPr>
          <w:lang w:val="en-US"/>
        </w:rPr>
        <w:fldChar w:fldCharType="separate"/>
      </w:r>
      <w:r w:rsidR="00C76BD4">
        <w:t xml:space="preserve">Table </w:t>
      </w:r>
      <w:r w:rsidR="00C76BD4">
        <w:rPr>
          <w:noProof/>
        </w:rPr>
        <w:t>5</w:t>
      </w:r>
      <w:r>
        <w:rPr>
          <w:lang w:val="en-US"/>
        </w:rPr>
        <w:fldChar w:fldCharType="end"/>
      </w:r>
      <w:r>
        <w:rPr>
          <w:lang w:val="en-US"/>
        </w:rPr>
        <w:t xml:space="preserve"> can be set as baseline for LC_MTC parameters, as shown in [1]. As one example, ETU 30 channel, 10 MHz is used and the antenna configuration is 2x1. Here, 1x1 is omitted since the baseline parameters for 1x1 are the same as 1x2.   Simulation results are shown in </w:t>
      </w:r>
      <w:r>
        <w:rPr>
          <w:lang w:val="en-US"/>
        </w:rPr>
        <w:fldChar w:fldCharType="begin"/>
      </w:r>
      <w:r>
        <w:rPr>
          <w:lang w:val="en-US"/>
        </w:rPr>
        <w:instrText xml:space="preserve"> REF _Ref399430369 \h </w:instrText>
      </w:r>
      <w:r>
        <w:rPr>
          <w:lang w:val="en-US"/>
        </w:rPr>
      </w:r>
      <w:r>
        <w:rPr>
          <w:lang w:val="en-US"/>
        </w:rPr>
        <w:fldChar w:fldCharType="separate"/>
      </w:r>
      <w:r w:rsidR="00C76BD4">
        <w:t xml:space="preserve">Figure </w:t>
      </w:r>
      <w:r w:rsidR="00C76BD4">
        <w:rPr>
          <w:noProof/>
        </w:rPr>
        <w:t>3</w:t>
      </w:r>
      <w:r>
        <w:rPr>
          <w:lang w:val="en-US"/>
        </w:rPr>
        <w:fldChar w:fldCharType="end"/>
      </w:r>
      <w:r>
        <w:rPr>
          <w:lang w:val="en-US"/>
        </w:rPr>
        <w:t xml:space="preserve">. Based on the simulation results, the target SNR for RLM is tabulated in </w:t>
      </w:r>
      <w:r>
        <w:rPr>
          <w:lang w:val="en-US"/>
        </w:rPr>
        <w:fldChar w:fldCharType="begin"/>
      </w:r>
      <w:r>
        <w:rPr>
          <w:lang w:val="en-US"/>
        </w:rPr>
        <w:instrText xml:space="preserve"> REF _Ref399506617 \h </w:instrText>
      </w:r>
      <w:r>
        <w:rPr>
          <w:lang w:val="en-US"/>
        </w:rPr>
      </w:r>
      <w:r>
        <w:rPr>
          <w:lang w:val="en-US"/>
        </w:rPr>
        <w:fldChar w:fldCharType="separate"/>
      </w:r>
      <w:r w:rsidR="00C76BD4">
        <w:t xml:space="preserve">Table </w:t>
      </w:r>
      <w:r w:rsidR="00C76BD4">
        <w:rPr>
          <w:noProof/>
        </w:rPr>
        <w:t>6</w:t>
      </w:r>
      <w:r>
        <w:rPr>
          <w:lang w:val="en-US"/>
        </w:rPr>
        <w:fldChar w:fldCharType="end"/>
      </w:r>
      <w:r>
        <w:rPr>
          <w:lang w:val="en-US"/>
        </w:rPr>
        <w:t>. More specifically, the target SNR for UE to claim In-Sync is -5.1 dB and the target SNR for UE to claim Out-of-Sync is -9.7dB for ETU 30 Channel. In the next section, the detection reliability of PDSCH under -5.1 dB (corresponding to In-Sync bound) and -9.7 dB (corresponding to Out-of-Sync) is investigated.</w:t>
      </w:r>
    </w:p>
    <w:p w:rsidR="004E6308" w:rsidRPr="00BC1587" w:rsidRDefault="004E6308" w:rsidP="004E6308">
      <w:pPr>
        <w:pStyle w:val="Caption"/>
        <w:rPr>
          <w:b w:val="0"/>
          <w:i/>
        </w:rPr>
      </w:pPr>
      <w:bookmarkStart w:id="10" w:name="_Ref395016854"/>
      <w:r>
        <w:t xml:space="preserve">Table </w:t>
      </w:r>
      <w:r>
        <w:fldChar w:fldCharType="begin"/>
      </w:r>
      <w:r>
        <w:instrText xml:space="preserve"> SEQ Table \* ARABIC </w:instrText>
      </w:r>
      <w:r>
        <w:fldChar w:fldCharType="separate"/>
      </w:r>
      <w:r w:rsidR="00C76BD4">
        <w:rPr>
          <w:noProof/>
        </w:rPr>
        <w:t>4</w:t>
      </w:r>
      <w:r>
        <w:fldChar w:fldCharType="end"/>
      </w:r>
      <w:bookmarkEnd w:id="10"/>
      <w:r>
        <w:t xml:space="preserve">: </w:t>
      </w:r>
      <w:r w:rsidRPr="000D5B2C">
        <w:rPr>
          <w:rFonts w:eastAsia="?? ??"/>
        </w:rPr>
        <w:t>PDCCH/PCFICH transmission parameters for out-of-sync</w:t>
      </w:r>
      <w:r>
        <w:rPr>
          <w:rFonts w:eastAsia="?? ??"/>
        </w:rPr>
        <w:t xml:space="preserve"> (LC_MTC)</w:t>
      </w:r>
    </w:p>
    <w:tbl>
      <w:tblPr>
        <w:tblW w:w="0" w:type="auto"/>
        <w:jc w:val="center"/>
        <w:tblInd w:w="1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4E6308" w:rsidRPr="000D5B2C" w:rsidTr="00C7590B">
        <w:trPr>
          <w:jc w:val="center"/>
        </w:trPr>
        <w:tc>
          <w:tcPr>
            <w:tcW w:w="3017" w:type="dxa"/>
          </w:tcPr>
          <w:p w:rsidR="004E6308" w:rsidRPr="000D5B2C" w:rsidRDefault="004E6308" w:rsidP="00C7590B">
            <w:pPr>
              <w:pStyle w:val="TAH"/>
            </w:pPr>
            <w:r w:rsidRPr="000D5B2C">
              <w:t>Attribute</w:t>
            </w:r>
          </w:p>
        </w:tc>
        <w:tc>
          <w:tcPr>
            <w:tcW w:w="4071" w:type="dxa"/>
          </w:tcPr>
          <w:p w:rsidR="004E6308" w:rsidRPr="000D5B2C" w:rsidRDefault="004E6308" w:rsidP="00C7590B">
            <w:pPr>
              <w:pStyle w:val="TAH"/>
              <w:rPr>
                <w:rFonts w:eastAsia="?? ??"/>
              </w:rPr>
            </w:pPr>
            <w:r w:rsidRPr="000D5B2C">
              <w:rPr>
                <w:rFonts w:eastAsia="?? ??"/>
              </w:rPr>
              <w:t>Value</w:t>
            </w:r>
          </w:p>
        </w:tc>
      </w:tr>
      <w:tr w:rsidR="004E6308" w:rsidRPr="000D5B2C" w:rsidTr="00C7590B">
        <w:trPr>
          <w:trHeight w:val="201"/>
          <w:jc w:val="center"/>
        </w:trPr>
        <w:tc>
          <w:tcPr>
            <w:tcW w:w="3017" w:type="dxa"/>
          </w:tcPr>
          <w:p w:rsidR="004E6308" w:rsidRPr="000D5B2C" w:rsidRDefault="004E6308" w:rsidP="00C7590B">
            <w:pPr>
              <w:pStyle w:val="TAL"/>
              <w:rPr>
                <w:rFonts w:eastAsia="?? ??"/>
              </w:rPr>
            </w:pPr>
            <w:r w:rsidRPr="000D5B2C">
              <w:rPr>
                <w:rFonts w:eastAsia="?? ??"/>
              </w:rPr>
              <w:t>DCI format</w:t>
            </w:r>
          </w:p>
        </w:tc>
        <w:tc>
          <w:tcPr>
            <w:tcW w:w="4071" w:type="dxa"/>
          </w:tcPr>
          <w:p w:rsidR="004E6308" w:rsidRPr="000D5B2C" w:rsidRDefault="004E6308" w:rsidP="00C7590B">
            <w:pPr>
              <w:pStyle w:val="TAL"/>
              <w:rPr>
                <w:rFonts w:eastAsia="?? ??"/>
              </w:rPr>
            </w:pPr>
            <w:r w:rsidRPr="000D5B2C">
              <w:rPr>
                <w:rFonts w:eastAsia="?? ??"/>
              </w:rPr>
              <w:t>1A</w:t>
            </w:r>
          </w:p>
        </w:tc>
      </w:tr>
      <w:tr w:rsidR="004E6308" w:rsidRPr="000D5B2C" w:rsidTr="00C7590B">
        <w:trPr>
          <w:jc w:val="center"/>
        </w:trPr>
        <w:tc>
          <w:tcPr>
            <w:tcW w:w="3017" w:type="dxa"/>
          </w:tcPr>
          <w:p w:rsidR="004E6308" w:rsidRPr="000D5B2C" w:rsidRDefault="004E6308" w:rsidP="00C7590B">
            <w:pPr>
              <w:pStyle w:val="TAL"/>
              <w:rPr>
                <w:rFonts w:eastAsia="?? ??"/>
              </w:rPr>
            </w:pPr>
            <w:r w:rsidRPr="000D5B2C">
              <w:rPr>
                <w:rFonts w:eastAsia="?? ??"/>
              </w:rPr>
              <w:t>Number of control OFDM symbols</w:t>
            </w:r>
          </w:p>
          <w:p w:rsidR="004E6308" w:rsidRPr="000D5B2C" w:rsidRDefault="004E6308" w:rsidP="00C7590B">
            <w:pPr>
              <w:pStyle w:val="TAL"/>
              <w:rPr>
                <w:rFonts w:eastAsia="?? ??"/>
              </w:rPr>
            </w:pPr>
          </w:p>
        </w:tc>
        <w:tc>
          <w:tcPr>
            <w:tcW w:w="4071" w:type="dxa"/>
          </w:tcPr>
          <w:p w:rsidR="004E6308" w:rsidRPr="000D5B2C" w:rsidRDefault="004E6308" w:rsidP="00C7590B">
            <w:pPr>
              <w:pStyle w:val="TAL"/>
              <w:rPr>
                <w:rFonts w:eastAsia="?? ??"/>
                <w:lang w:val="de-DE"/>
              </w:rPr>
            </w:pPr>
            <w:r w:rsidRPr="000D5B2C">
              <w:rPr>
                <w:rFonts w:eastAsia="?? ??"/>
                <w:lang w:val="de-DE"/>
              </w:rPr>
              <w:t xml:space="preserve">2; Bandwidth </w:t>
            </w:r>
            <w:r w:rsidRPr="000D5B2C">
              <w:rPr>
                <w:rFonts w:eastAsia="?? ??"/>
              </w:rPr>
              <w:sym w:font="Symbol" w:char="F0B3"/>
            </w:r>
            <w:r w:rsidRPr="000D5B2C">
              <w:rPr>
                <w:rFonts w:eastAsia="?? ??"/>
                <w:lang w:val="de-DE"/>
              </w:rPr>
              <w:t xml:space="preserve"> 10 MHz</w:t>
            </w:r>
          </w:p>
          <w:p w:rsidR="004E6308" w:rsidRPr="000D5B2C" w:rsidRDefault="004E6308" w:rsidP="00C7590B">
            <w:pPr>
              <w:pStyle w:val="TAL"/>
              <w:rPr>
                <w:rFonts w:eastAsia="?? ??"/>
                <w:lang w:val="de-DE"/>
              </w:rPr>
            </w:pPr>
            <w:r w:rsidRPr="000D5B2C">
              <w:rPr>
                <w:rFonts w:eastAsia="?? ??"/>
                <w:lang w:val="de-DE"/>
              </w:rPr>
              <w:t xml:space="preserve">3; 3 MHz </w:t>
            </w:r>
            <w:r w:rsidRPr="000D5B2C">
              <w:rPr>
                <w:rFonts w:eastAsia="?? ??"/>
              </w:rPr>
              <w:sym w:font="Symbol" w:char="F0A3"/>
            </w:r>
            <w:r w:rsidRPr="000D5B2C">
              <w:rPr>
                <w:rFonts w:eastAsia="?? ??"/>
                <w:lang w:val="de-DE"/>
              </w:rPr>
              <w:t xml:space="preserve"> Bandwidth </w:t>
            </w:r>
            <w:r w:rsidRPr="000D5B2C">
              <w:rPr>
                <w:rFonts w:eastAsia="?? ??"/>
              </w:rPr>
              <w:sym w:font="Symbol" w:char="F0A3"/>
            </w:r>
            <w:r w:rsidRPr="000D5B2C">
              <w:rPr>
                <w:rFonts w:eastAsia="?? ??"/>
                <w:lang w:val="de-DE"/>
              </w:rPr>
              <w:t xml:space="preserve"> 10 MHz</w:t>
            </w:r>
          </w:p>
          <w:p w:rsidR="004E6308" w:rsidRPr="000D5B2C" w:rsidRDefault="004E6308" w:rsidP="00C7590B">
            <w:pPr>
              <w:pStyle w:val="TAL"/>
              <w:rPr>
                <w:rFonts w:eastAsia="?? ??"/>
                <w:lang w:val="de-DE"/>
              </w:rPr>
            </w:pPr>
            <w:r w:rsidRPr="000D5B2C">
              <w:rPr>
                <w:rFonts w:eastAsia="?? ??"/>
                <w:lang w:val="de-DE"/>
              </w:rPr>
              <w:t>4; Bandwidth = 1.4 MHz</w:t>
            </w:r>
          </w:p>
        </w:tc>
      </w:tr>
      <w:tr w:rsidR="004E6308" w:rsidRPr="000D5B2C" w:rsidTr="00C7590B">
        <w:trPr>
          <w:jc w:val="center"/>
        </w:trPr>
        <w:tc>
          <w:tcPr>
            <w:tcW w:w="3017" w:type="dxa"/>
          </w:tcPr>
          <w:p w:rsidR="004E6308" w:rsidRPr="000D5B2C" w:rsidRDefault="004E6308" w:rsidP="00C7590B">
            <w:pPr>
              <w:pStyle w:val="TAL"/>
              <w:rPr>
                <w:rFonts w:eastAsia="?? ??"/>
              </w:rPr>
            </w:pPr>
            <w:r w:rsidRPr="000D5B2C">
              <w:rPr>
                <w:rFonts w:eastAsia="?? ??"/>
              </w:rPr>
              <w:t>Aggregation level (CCE)</w:t>
            </w:r>
          </w:p>
        </w:tc>
        <w:tc>
          <w:tcPr>
            <w:tcW w:w="4071" w:type="dxa"/>
          </w:tcPr>
          <w:p w:rsidR="004E6308" w:rsidRPr="000D5B2C" w:rsidRDefault="004E6308" w:rsidP="00C7590B">
            <w:pPr>
              <w:pStyle w:val="TAL"/>
              <w:rPr>
                <w:rFonts w:eastAsia="?? ??"/>
              </w:rPr>
            </w:pPr>
            <w:r w:rsidRPr="000D5B2C">
              <w:rPr>
                <w:rFonts w:eastAsia="?? ??"/>
              </w:rPr>
              <w:t>4; Bandwidth = 1.4 MHz</w:t>
            </w:r>
          </w:p>
          <w:p w:rsidR="004E6308" w:rsidRPr="000D5B2C" w:rsidRDefault="004E6308" w:rsidP="00C7590B">
            <w:pPr>
              <w:pStyle w:val="TAL"/>
              <w:rPr>
                <w:rFonts w:eastAsia="?? ??"/>
              </w:rPr>
            </w:pPr>
            <w:r w:rsidRPr="000D5B2C">
              <w:rPr>
                <w:rFonts w:eastAsia="?? ??"/>
              </w:rPr>
              <w:t xml:space="preserve">8; Bandwidth </w:t>
            </w:r>
            <w:r w:rsidRPr="000D5B2C">
              <w:rPr>
                <w:rFonts w:eastAsia="?? ??"/>
              </w:rPr>
              <w:sym w:font="Symbol" w:char="F0B3"/>
            </w:r>
            <w:r w:rsidRPr="000D5B2C">
              <w:rPr>
                <w:rFonts w:eastAsia="?? ??"/>
              </w:rPr>
              <w:t xml:space="preserve"> 3 MHz</w:t>
            </w:r>
          </w:p>
        </w:tc>
      </w:tr>
      <w:tr w:rsidR="004E6308" w:rsidRPr="000D5B2C" w:rsidTr="00C7590B">
        <w:trPr>
          <w:jc w:val="center"/>
        </w:trPr>
        <w:tc>
          <w:tcPr>
            <w:tcW w:w="3017" w:type="dxa"/>
          </w:tcPr>
          <w:p w:rsidR="004E6308" w:rsidRPr="000D5B2C" w:rsidRDefault="004E6308" w:rsidP="00C7590B">
            <w:pPr>
              <w:pStyle w:val="TAL"/>
              <w:rPr>
                <w:rFonts w:eastAsia="?? ??"/>
              </w:rPr>
            </w:pPr>
            <w:r w:rsidRPr="000D5B2C">
              <w:rPr>
                <w:rFonts w:eastAsia="?? ??"/>
              </w:rPr>
              <w:t>Ratio of PDCCH RE energy to average RS RE energy</w:t>
            </w:r>
          </w:p>
        </w:tc>
        <w:tc>
          <w:tcPr>
            <w:tcW w:w="4071" w:type="dxa"/>
          </w:tcPr>
          <w:p w:rsidR="004E6308" w:rsidRPr="000D5B2C" w:rsidRDefault="004E6308" w:rsidP="00C7590B">
            <w:pPr>
              <w:pStyle w:val="TAL"/>
              <w:rPr>
                <w:rFonts w:eastAsia="?? ??"/>
              </w:rPr>
            </w:pPr>
            <w:r w:rsidRPr="000D5B2C">
              <w:rPr>
                <w:rFonts w:eastAsia="?? ??"/>
              </w:rPr>
              <w:t xml:space="preserve">4 dB; when single antenna port is used for cell-specific reference signal transmission by the </w:t>
            </w:r>
            <w:r w:rsidRPr="000D5B2C">
              <w:rPr>
                <w:lang w:eastAsia="zh-CN"/>
              </w:rPr>
              <w:t>PCell</w:t>
            </w:r>
            <w:r w:rsidRPr="000D5B2C">
              <w:rPr>
                <w:rFonts w:eastAsia="?? ??" w:cs="v5.0.0"/>
              </w:rPr>
              <w:t>.</w:t>
            </w:r>
          </w:p>
          <w:p w:rsidR="004E6308" w:rsidRPr="000D5B2C" w:rsidRDefault="004E6308" w:rsidP="00C7590B">
            <w:pPr>
              <w:pStyle w:val="TAL"/>
              <w:rPr>
                <w:rFonts w:eastAsia="?? ??"/>
              </w:rPr>
            </w:pPr>
            <w:r>
              <w:rPr>
                <w:rFonts w:eastAsia="?? ??"/>
              </w:rPr>
              <w:t>4 dB</w:t>
            </w:r>
            <w:r w:rsidRPr="000D5B2C">
              <w:rPr>
                <w:rFonts w:eastAsia="?? ??"/>
              </w:rPr>
              <w:t xml:space="preserve">: when two or four antenna ports are used for cell-specific reference signal transmission by the </w:t>
            </w:r>
            <w:r w:rsidRPr="000D5B2C">
              <w:rPr>
                <w:lang w:eastAsia="zh-CN"/>
              </w:rPr>
              <w:t>PCell</w:t>
            </w:r>
            <w:r w:rsidRPr="000D5B2C">
              <w:rPr>
                <w:rFonts w:eastAsia="?? ??" w:cs="v5.0.0"/>
              </w:rPr>
              <w:t>.</w:t>
            </w:r>
          </w:p>
        </w:tc>
      </w:tr>
      <w:tr w:rsidR="004E6308" w:rsidRPr="000D5B2C" w:rsidTr="00C7590B">
        <w:trPr>
          <w:jc w:val="center"/>
        </w:trPr>
        <w:tc>
          <w:tcPr>
            <w:tcW w:w="3017" w:type="dxa"/>
          </w:tcPr>
          <w:p w:rsidR="004E6308" w:rsidRPr="000D5B2C" w:rsidRDefault="004E6308" w:rsidP="00C7590B">
            <w:pPr>
              <w:pStyle w:val="TAL"/>
              <w:rPr>
                <w:rFonts w:eastAsia="?? ??"/>
              </w:rPr>
            </w:pPr>
            <w:r w:rsidRPr="000D5B2C">
              <w:rPr>
                <w:rFonts w:eastAsia="?? ??"/>
              </w:rPr>
              <w:t>Ratio of PCFICH RE energy to average RS RE energy</w:t>
            </w:r>
          </w:p>
        </w:tc>
        <w:tc>
          <w:tcPr>
            <w:tcW w:w="4071" w:type="dxa"/>
          </w:tcPr>
          <w:p w:rsidR="004E6308" w:rsidRPr="000D5B2C" w:rsidRDefault="004E6308" w:rsidP="00C7590B">
            <w:pPr>
              <w:pStyle w:val="TAL"/>
              <w:rPr>
                <w:rFonts w:eastAsia="?? ??"/>
              </w:rPr>
            </w:pPr>
            <w:r w:rsidRPr="000D5B2C">
              <w:rPr>
                <w:rFonts w:eastAsia="?? ??"/>
              </w:rPr>
              <w:t xml:space="preserve">4 dB; when single antenna port is used for cell-specific reference signal transmission by the </w:t>
            </w:r>
            <w:r w:rsidRPr="000D5B2C">
              <w:rPr>
                <w:lang w:eastAsia="zh-CN"/>
              </w:rPr>
              <w:t>PCell</w:t>
            </w:r>
            <w:r w:rsidRPr="000D5B2C">
              <w:rPr>
                <w:rFonts w:eastAsia="?? ??" w:cs="v5.0.0"/>
              </w:rPr>
              <w:t>.</w:t>
            </w:r>
          </w:p>
          <w:p w:rsidR="004E6308" w:rsidRPr="000D5B2C" w:rsidRDefault="004E6308" w:rsidP="00C7590B">
            <w:pPr>
              <w:pStyle w:val="TAL"/>
              <w:rPr>
                <w:rFonts w:eastAsia="?? ??"/>
              </w:rPr>
            </w:pPr>
            <w:r w:rsidRPr="000D5B2C">
              <w:rPr>
                <w:rFonts w:eastAsia="?? ??"/>
              </w:rPr>
              <w:t xml:space="preserve">1 dB: when two or four antenna ports are used for cell-specific reference signal transmission by the </w:t>
            </w:r>
            <w:r w:rsidRPr="000D5B2C">
              <w:rPr>
                <w:lang w:eastAsia="zh-CN"/>
              </w:rPr>
              <w:t>PCell</w:t>
            </w:r>
            <w:r w:rsidRPr="000D5B2C">
              <w:rPr>
                <w:rFonts w:eastAsia="?? ??" w:cs="v5.0.0"/>
              </w:rPr>
              <w:t>.</w:t>
            </w:r>
          </w:p>
        </w:tc>
      </w:tr>
      <w:tr w:rsidR="004E6308" w:rsidRPr="000D5B2C" w:rsidTr="00C7590B">
        <w:trPr>
          <w:jc w:val="center"/>
        </w:trPr>
        <w:tc>
          <w:tcPr>
            <w:tcW w:w="7088" w:type="dxa"/>
            <w:gridSpan w:val="2"/>
          </w:tcPr>
          <w:p w:rsidR="004E6308" w:rsidRPr="000D5B2C" w:rsidRDefault="004E6308" w:rsidP="00C7590B">
            <w:pPr>
              <w:pStyle w:val="TAN"/>
              <w:rPr>
                <w:rFonts w:eastAsia="?? ??"/>
              </w:rPr>
            </w:pPr>
            <w:r w:rsidRPr="000D5B2C">
              <w:rPr>
                <w:rFonts w:eastAsia="?? ??"/>
              </w:rPr>
              <w:t>Note 1:</w:t>
            </w:r>
            <w:r w:rsidRPr="000D5B2C">
              <w:rPr>
                <w:rFonts w:eastAsia="?? ??"/>
              </w:rPr>
              <w:tab/>
              <w:t>DCI format 1A is defined in clause 5.3.3.1.3 in TS 36.212 [21].</w:t>
            </w:r>
          </w:p>
          <w:p w:rsidR="004E6308" w:rsidRPr="000D5B2C" w:rsidRDefault="004E6308" w:rsidP="00C7590B">
            <w:pPr>
              <w:pStyle w:val="TAN"/>
              <w:rPr>
                <w:rFonts w:eastAsia="?? ??"/>
              </w:rPr>
            </w:pPr>
            <w:r w:rsidRPr="000D5B2C">
              <w:rPr>
                <w:rFonts w:eastAsia="?? ??"/>
              </w:rPr>
              <w:t>Note 2:</w:t>
            </w:r>
            <w:r w:rsidRPr="000D5B2C">
              <w:rPr>
                <w:rFonts w:eastAsia="?? ??"/>
              </w:rPr>
              <w:tab/>
              <w:t>A hypothetical PCFICH transmission corresponding to the number of control symbols shall be assumed.</w:t>
            </w:r>
          </w:p>
        </w:tc>
      </w:tr>
    </w:tbl>
    <w:p w:rsidR="004E6308" w:rsidRDefault="004E6308" w:rsidP="004E6308">
      <w:pPr>
        <w:rPr>
          <w:b/>
        </w:rPr>
      </w:pPr>
    </w:p>
    <w:p w:rsidR="004E6308" w:rsidRDefault="004E6308" w:rsidP="004E6308">
      <w:pPr>
        <w:pStyle w:val="Caption"/>
        <w:keepNext/>
      </w:pPr>
      <w:bookmarkStart w:id="11" w:name="_Ref387242535"/>
      <w:r>
        <w:lastRenderedPageBreak/>
        <w:t xml:space="preserve">Table </w:t>
      </w:r>
      <w:r>
        <w:fldChar w:fldCharType="begin"/>
      </w:r>
      <w:r>
        <w:instrText xml:space="preserve"> SEQ Table \* ARABIC </w:instrText>
      </w:r>
      <w:r>
        <w:fldChar w:fldCharType="separate"/>
      </w:r>
      <w:r w:rsidR="00C76BD4">
        <w:rPr>
          <w:noProof/>
        </w:rPr>
        <w:t>5</w:t>
      </w:r>
      <w:r>
        <w:fldChar w:fldCharType="end"/>
      </w:r>
      <w:bookmarkEnd w:id="11"/>
      <w:r>
        <w:t xml:space="preserve">: </w:t>
      </w:r>
      <w:r w:rsidRPr="000D5B2C">
        <w:rPr>
          <w:rFonts w:eastAsia="?? ??"/>
        </w:rPr>
        <w:t>PDCCH/PCFICH transmission parameters for in-sync</w:t>
      </w:r>
      <w:r>
        <w:rPr>
          <w:rFonts w:eastAsia="?? ??"/>
        </w:rPr>
        <w:t xml:space="preserve"> (LC_MTC)</w:t>
      </w:r>
    </w:p>
    <w:tbl>
      <w:tblPr>
        <w:tblW w:w="0" w:type="auto"/>
        <w:jc w:val="center"/>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4071"/>
      </w:tblGrid>
      <w:tr w:rsidR="004E6308" w:rsidRPr="000D5B2C" w:rsidTr="00C7590B">
        <w:trPr>
          <w:jc w:val="center"/>
        </w:trPr>
        <w:tc>
          <w:tcPr>
            <w:tcW w:w="3017" w:type="dxa"/>
          </w:tcPr>
          <w:p w:rsidR="004E6308" w:rsidRPr="000D5B2C" w:rsidRDefault="004E6308" w:rsidP="00C7590B">
            <w:pPr>
              <w:pStyle w:val="TAH"/>
            </w:pPr>
            <w:r w:rsidRPr="000D5B2C">
              <w:t>Attribute</w:t>
            </w:r>
          </w:p>
        </w:tc>
        <w:tc>
          <w:tcPr>
            <w:tcW w:w="4071" w:type="dxa"/>
          </w:tcPr>
          <w:p w:rsidR="004E6308" w:rsidRPr="000D5B2C" w:rsidRDefault="004E6308" w:rsidP="00C7590B">
            <w:pPr>
              <w:pStyle w:val="TAH"/>
              <w:rPr>
                <w:rFonts w:eastAsia="?? ??"/>
              </w:rPr>
            </w:pPr>
            <w:r w:rsidRPr="000D5B2C">
              <w:rPr>
                <w:rFonts w:eastAsia="?? ??"/>
              </w:rPr>
              <w:t>Value</w:t>
            </w:r>
          </w:p>
        </w:tc>
      </w:tr>
      <w:tr w:rsidR="004E6308" w:rsidRPr="000D5B2C" w:rsidTr="00C7590B">
        <w:trPr>
          <w:trHeight w:val="201"/>
          <w:jc w:val="center"/>
        </w:trPr>
        <w:tc>
          <w:tcPr>
            <w:tcW w:w="3017" w:type="dxa"/>
          </w:tcPr>
          <w:p w:rsidR="004E6308" w:rsidRPr="000D5B2C" w:rsidRDefault="004E6308" w:rsidP="00C7590B">
            <w:pPr>
              <w:pStyle w:val="TAL"/>
              <w:rPr>
                <w:rFonts w:eastAsia="?? ??"/>
              </w:rPr>
            </w:pPr>
            <w:r w:rsidRPr="000D5B2C">
              <w:rPr>
                <w:rFonts w:eastAsia="?? ??"/>
              </w:rPr>
              <w:t>DCI format</w:t>
            </w:r>
          </w:p>
        </w:tc>
        <w:tc>
          <w:tcPr>
            <w:tcW w:w="4071" w:type="dxa"/>
          </w:tcPr>
          <w:p w:rsidR="004E6308" w:rsidRPr="000D5B2C" w:rsidRDefault="004E6308" w:rsidP="00C7590B">
            <w:pPr>
              <w:pStyle w:val="TAL"/>
              <w:rPr>
                <w:rFonts w:eastAsia="?? ??"/>
              </w:rPr>
            </w:pPr>
            <w:r w:rsidRPr="000D5B2C">
              <w:rPr>
                <w:rFonts w:eastAsia="?? ??"/>
              </w:rPr>
              <w:t>1C</w:t>
            </w:r>
          </w:p>
        </w:tc>
      </w:tr>
      <w:tr w:rsidR="004E6308" w:rsidRPr="000D5B2C" w:rsidTr="00C7590B">
        <w:trPr>
          <w:jc w:val="center"/>
        </w:trPr>
        <w:tc>
          <w:tcPr>
            <w:tcW w:w="3017" w:type="dxa"/>
          </w:tcPr>
          <w:p w:rsidR="004E6308" w:rsidRPr="000D5B2C" w:rsidRDefault="004E6308" w:rsidP="00C7590B">
            <w:pPr>
              <w:pStyle w:val="TAL"/>
              <w:rPr>
                <w:rFonts w:eastAsia="?? ??"/>
              </w:rPr>
            </w:pPr>
            <w:r w:rsidRPr="000D5B2C">
              <w:rPr>
                <w:rFonts w:eastAsia="?? ??"/>
              </w:rPr>
              <w:t>Number of control OFDM symbols</w:t>
            </w:r>
          </w:p>
        </w:tc>
        <w:tc>
          <w:tcPr>
            <w:tcW w:w="4071" w:type="dxa"/>
          </w:tcPr>
          <w:p w:rsidR="004E6308" w:rsidRPr="000D5B2C" w:rsidRDefault="004E6308" w:rsidP="00C7590B">
            <w:pPr>
              <w:pStyle w:val="TAL"/>
              <w:rPr>
                <w:rFonts w:eastAsia="?? ??"/>
                <w:lang w:val="de-DE"/>
              </w:rPr>
            </w:pPr>
            <w:r w:rsidRPr="000D5B2C">
              <w:rPr>
                <w:rFonts w:eastAsia="?? ??"/>
                <w:lang w:val="de-DE"/>
              </w:rPr>
              <w:t xml:space="preserve">2; Bandwidth </w:t>
            </w:r>
            <w:r w:rsidRPr="000D5B2C">
              <w:rPr>
                <w:rFonts w:eastAsia="?? ??"/>
              </w:rPr>
              <w:sym w:font="Symbol" w:char="F0B3"/>
            </w:r>
            <w:r w:rsidRPr="000D5B2C">
              <w:rPr>
                <w:rFonts w:eastAsia="?? ??"/>
                <w:lang w:val="de-DE"/>
              </w:rPr>
              <w:t xml:space="preserve"> 10 MHz</w:t>
            </w:r>
          </w:p>
          <w:p w:rsidR="004E6308" w:rsidRPr="000D5B2C" w:rsidRDefault="004E6308" w:rsidP="00C7590B">
            <w:pPr>
              <w:pStyle w:val="TAL"/>
              <w:rPr>
                <w:rFonts w:eastAsia="?? ??"/>
                <w:lang w:val="de-DE"/>
              </w:rPr>
            </w:pPr>
            <w:r w:rsidRPr="000D5B2C">
              <w:rPr>
                <w:rFonts w:eastAsia="?? ??"/>
                <w:lang w:val="de-DE"/>
              </w:rPr>
              <w:t xml:space="preserve">3; 3 MHz </w:t>
            </w:r>
            <w:r w:rsidRPr="000D5B2C">
              <w:rPr>
                <w:rFonts w:eastAsia="?? ??"/>
              </w:rPr>
              <w:sym w:font="Symbol" w:char="F0A3"/>
            </w:r>
            <w:r w:rsidRPr="000D5B2C">
              <w:rPr>
                <w:rFonts w:eastAsia="?? ??"/>
                <w:lang w:val="de-DE"/>
              </w:rPr>
              <w:t xml:space="preserve"> Bandwidth </w:t>
            </w:r>
            <w:r w:rsidRPr="000D5B2C">
              <w:rPr>
                <w:rFonts w:eastAsia="?? ??"/>
              </w:rPr>
              <w:sym w:font="Symbol" w:char="F0A3"/>
            </w:r>
            <w:r w:rsidRPr="000D5B2C">
              <w:rPr>
                <w:rFonts w:eastAsia="?? ??"/>
                <w:lang w:val="de-DE"/>
              </w:rPr>
              <w:t xml:space="preserve"> 10 MHz</w:t>
            </w:r>
          </w:p>
          <w:p w:rsidR="004E6308" w:rsidRPr="000D5B2C" w:rsidRDefault="004E6308" w:rsidP="00C7590B">
            <w:pPr>
              <w:pStyle w:val="TAL"/>
              <w:rPr>
                <w:rFonts w:eastAsia="?? ??"/>
                <w:lang w:val="de-DE"/>
              </w:rPr>
            </w:pPr>
            <w:r w:rsidRPr="000D5B2C">
              <w:rPr>
                <w:rFonts w:eastAsia="?? ??"/>
                <w:lang w:val="de-DE"/>
              </w:rPr>
              <w:t>4; Bandwidth = 1.4 MHz</w:t>
            </w:r>
          </w:p>
        </w:tc>
      </w:tr>
      <w:tr w:rsidR="004E6308" w:rsidRPr="000D5B2C" w:rsidTr="00C7590B">
        <w:trPr>
          <w:jc w:val="center"/>
        </w:trPr>
        <w:tc>
          <w:tcPr>
            <w:tcW w:w="3017" w:type="dxa"/>
          </w:tcPr>
          <w:p w:rsidR="004E6308" w:rsidRPr="000D5B2C" w:rsidRDefault="004E6308" w:rsidP="00C7590B">
            <w:pPr>
              <w:pStyle w:val="TAL"/>
              <w:rPr>
                <w:rFonts w:eastAsia="?? ??"/>
              </w:rPr>
            </w:pPr>
            <w:r w:rsidRPr="000D5B2C">
              <w:rPr>
                <w:rFonts w:eastAsia="?? ??"/>
              </w:rPr>
              <w:t>Aggregation level (CCE)</w:t>
            </w:r>
          </w:p>
        </w:tc>
        <w:tc>
          <w:tcPr>
            <w:tcW w:w="4071" w:type="dxa"/>
          </w:tcPr>
          <w:p w:rsidR="004E6308" w:rsidRPr="000D5B2C" w:rsidRDefault="004E6308" w:rsidP="00C7590B">
            <w:pPr>
              <w:pStyle w:val="TAL"/>
              <w:rPr>
                <w:rFonts w:eastAsia="?? ??"/>
              </w:rPr>
            </w:pPr>
            <w:r w:rsidRPr="000D5B2C">
              <w:rPr>
                <w:rFonts w:eastAsia="?? ??"/>
              </w:rPr>
              <w:t>4</w:t>
            </w:r>
          </w:p>
        </w:tc>
      </w:tr>
      <w:tr w:rsidR="004E6308" w:rsidRPr="000D5B2C" w:rsidTr="00C7590B">
        <w:trPr>
          <w:jc w:val="center"/>
        </w:trPr>
        <w:tc>
          <w:tcPr>
            <w:tcW w:w="3017" w:type="dxa"/>
          </w:tcPr>
          <w:p w:rsidR="004E6308" w:rsidRPr="000D5B2C" w:rsidRDefault="004E6308" w:rsidP="00C7590B">
            <w:pPr>
              <w:pStyle w:val="TAL"/>
              <w:rPr>
                <w:rFonts w:eastAsia="?? ??"/>
              </w:rPr>
            </w:pPr>
            <w:r w:rsidRPr="000D5B2C">
              <w:rPr>
                <w:rFonts w:eastAsia="?? ??"/>
              </w:rPr>
              <w:t>Ratio of PDCCH RE energy to average RS RE energy</w:t>
            </w:r>
          </w:p>
        </w:tc>
        <w:tc>
          <w:tcPr>
            <w:tcW w:w="4071" w:type="dxa"/>
          </w:tcPr>
          <w:p w:rsidR="004E6308" w:rsidRPr="000D5B2C" w:rsidRDefault="004E6308" w:rsidP="00C7590B">
            <w:pPr>
              <w:pStyle w:val="TAL"/>
              <w:rPr>
                <w:rFonts w:eastAsia="?? ??"/>
              </w:rPr>
            </w:pPr>
            <w:r>
              <w:rPr>
                <w:rFonts w:eastAsia="?? ??"/>
              </w:rPr>
              <w:t>0</w:t>
            </w:r>
            <w:r w:rsidRPr="000D5B2C">
              <w:rPr>
                <w:rFonts w:eastAsia="?? ??"/>
              </w:rPr>
              <w:t xml:space="preserve"> dB; when single antenna port is used for cell-specific reference signal transmission by the </w:t>
            </w:r>
            <w:r w:rsidRPr="000D5B2C">
              <w:rPr>
                <w:lang w:eastAsia="zh-CN"/>
              </w:rPr>
              <w:t>PCell</w:t>
            </w:r>
            <w:r w:rsidRPr="000D5B2C">
              <w:rPr>
                <w:rFonts w:eastAsia="?? ??"/>
              </w:rPr>
              <w:t>.</w:t>
            </w:r>
          </w:p>
          <w:p w:rsidR="004E6308" w:rsidRPr="000D5B2C" w:rsidRDefault="004E6308" w:rsidP="00C7590B">
            <w:pPr>
              <w:pStyle w:val="TAL"/>
              <w:rPr>
                <w:rFonts w:eastAsia="?? ??"/>
              </w:rPr>
            </w:pPr>
            <w:r>
              <w:rPr>
                <w:rFonts w:eastAsia="?? ??"/>
              </w:rPr>
              <w:t>1</w:t>
            </w:r>
            <w:r w:rsidRPr="000D5B2C">
              <w:rPr>
                <w:rFonts w:eastAsia="?? ??"/>
              </w:rPr>
              <w:t xml:space="preserve"> dB; when two or four antenna ports are used for cell-specific reference signal transmission by the </w:t>
            </w:r>
            <w:r w:rsidRPr="000D5B2C">
              <w:rPr>
                <w:lang w:eastAsia="zh-CN"/>
              </w:rPr>
              <w:t>PCell</w:t>
            </w:r>
            <w:r w:rsidRPr="000D5B2C">
              <w:rPr>
                <w:rFonts w:eastAsia="?? ??" w:cs="v5.0.0"/>
              </w:rPr>
              <w:t>.</w:t>
            </w:r>
          </w:p>
        </w:tc>
      </w:tr>
      <w:tr w:rsidR="004E6308" w:rsidRPr="000D5B2C" w:rsidTr="00C7590B">
        <w:trPr>
          <w:jc w:val="center"/>
        </w:trPr>
        <w:tc>
          <w:tcPr>
            <w:tcW w:w="3017" w:type="dxa"/>
          </w:tcPr>
          <w:p w:rsidR="004E6308" w:rsidRPr="000D5B2C" w:rsidRDefault="004E6308" w:rsidP="00C7590B">
            <w:pPr>
              <w:pStyle w:val="TAL"/>
              <w:rPr>
                <w:rFonts w:eastAsia="?? ??"/>
              </w:rPr>
            </w:pPr>
            <w:r w:rsidRPr="000D5B2C">
              <w:rPr>
                <w:rFonts w:eastAsia="?? ??"/>
              </w:rPr>
              <w:t>Ratio of PCFICH RE energy to average RS RE energy</w:t>
            </w:r>
          </w:p>
        </w:tc>
        <w:tc>
          <w:tcPr>
            <w:tcW w:w="4071" w:type="dxa"/>
          </w:tcPr>
          <w:p w:rsidR="004E6308" w:rsidRPr="000D5B2C" w:rsidRDefault="004E6308" w:rsidP="00C7590B">
            <w:pPr>
              <w:pStyle w:val="TAL"/>
              <w:rPr>
                <w:rFonts w:eastAsia="?? ??"/>
              </w:rPr>
            </w:pPr>
            <w:r w:rsidRPr="000D5B2C">
              <w:rPr>
                <w:rFonts w:eastAsia="?? ??"/>
              </w:rPr>
              <w:t xml:space="preserve">4 dB; when single antenna port is used for cell-specific reference signal transmission by the </w:t>
            </w:r>
            <w:r w:rsidRPr="000D5B2C">
              <w:rPr>
                <w:lang w:eastAsia="zh-CN"/>
              </w:rPr>
              <w:t>PCell</w:t>
            </w:r>
            <w:r w:rsidRPr="000D5B2C">
              <w:rPr>
                <w:rFonts w:eastAsia="?? ??" w:cs="v5.0.0"/>
              </w:rPr>
              <w:t>.</w:t>
            </w:r>
          </w:p>
          <w:p w:rsidR="004E6308" w:rsidRPr="000D5B2C" w:rsidRDefault="004E6308" w:rsidP="00C7590B">
            <w:pPr>
              <w:pStyle w:val="TAL"/>
              <w:rPr>
                <w:rFonts w:eastAsia="?? ??"/>
              </w:rPr>
            </w:pPr>
            <w:r w:rsidRPr="000D5B2C">
              <w:rPr>
                <w:rFonts w:eastAsia="?? ??"/>
              </w:rPr>
              <w:t xml:space="preserve">1 dB: when two or four antenna ports are used for cell-specific reference signal transmission by the </w:t>
            </w:r>
            <w:r w:rsidRPr="000D5B2C">
              <w:rPr>
                <w:lang w:eastAsia="zh-CN"/>
              </w:rPr>
              <w:t>PCell</w:t>
            </w:r>
            <w:r w:rsidRPr="000D5B2C">
              <w:rPr>
                <w:rFonts w:eastAsia="?? ??" w:cs="v5.0.0"/>
              </w:rPr>
              <w:t>.</w:t>
            </w:r>
          </w:p>
        </w:tc>
      </w:tr>
      <w:tr w:rsidR="004E6308" w:rsidRPr="000D5B2C" w:rsidTr="00C7590B">
        <w:trPr>
          <w:jc w:val="center"/>
        </w:trPr>
        <w:tc>
          <w:tcPr>
            <w:tcW w:w="7088" w:type="dxa"/>
            <w:gridSpan w:val="2"/>
          </w:tcPr>
          <w:p w:rsidR="004E6308" w:rsidRPr="000D5B2C" w:rsidRDefault="004E6308" w:rsidP="00C7590B">
            <w:pPr>
              <w:pStyle w:val="TAN"/>
              <w:rPr>
                <w:rFonts w:eastAsia="?? ??"/>
              </w:rPr>
            </w:pPr>
            <w:r w:rsidRPr="000D5B2C">
              <w:rPr>
                <w:rFonts w:eastAsia="?? ??"/>
              </w:rPr>
              <w:t>Note 1:</w:t>
            </w:r>
            <w:r w:rsidRPr="000D5B2C">
              <w:rPr>
                <w:rFonts w:eastAsia="?? ??"/>
              </w:rPr>
              <w:tab/>
              <w:t>DCI format 1C is defined in clause 5.3.3.1.4 in TS 36.212 [21].</w:t>
            </w:r>
          </w:p>
          <w:p w:rsidR="004E6308" w:rsidRPr="000D5B2C" w:rsidRDefault="004E6308" w:rsidP="00C7590B">
            <w:pPr>
              <w:pStyle w:val="TAN"/>
              <w:rPr>
                <w:rFonts w:eastAsia="?? ??"/>
              </w:rPr>
            </w:pPr>
            <w:r w:rsidRPr="000D5B2C">
              <w:rPr>
                <w:rFonts w:eastAsia="?? ??"/>
              </w:rPr>
              <w:t>Note 2:</w:t>
            </w:r>
            <w:r w:rsidRPr="000D5B2C">
              <w:rPr>
                <w:rFonts w:eastAsia="?? ??"/>
              </w:rPr>
              <w:tab/>
              <w:t>A hypothetical PCFICH transmission corresponding to the number of control symbols shall be assumed.</w:t>
            </w:r>
          </w:p>
        </w:tc>
      </w:tr>
    </w:tbl>
    <w:p w:rsidR="004E6308" w:rsidRPr="00BF4689" w:rsidRDefault="004E6308" w:rsidP="004E6308"/>
    <w:p w:rsidR="004E6308" w:rsidRDefault="004E6308" w:rsidP="004E6308">
      <w:pPr>
        <w:keepNext/>
        <w:jc w:val="center"/>
      </w:pPr>
      <w:r>
        <w:rPr>
          <w:noProof/>
          <w:lang w:val="en-US"/>
        </w:rPr>
        <mc:AlternateContent>
          <mc:Choice Requires="wps">
            <w:drawing>
              <wp:anchor distT="0" distB="0" distL="114300" distR="114300" simplePos="0" relativeHeight="251680768" behindDoc="0" locked="0" layoutInCell="1" allowOverlap="1" wp14:anchorId="28F89019" wp14:editId="62BCD07E">
                <wp:simplePos x="0" y="0"/>
                <wp:positionH relativeFrom="column">
                  <wp:posOffset>2070735</wp:posOffset>
                </wp:positionH>
                <wp:positionV relativeFrom="paragraph">
                  <wp:posOffset>1033145</wp:posOffset>
                </wp:positionV>
                <wp:extent cx="279400" cy="437515"/>
                <wp:effectExtent l="0" t="38100" r="63500" b="19685"/>
                <wp:wrapNone/>
                <wp:docPr id="6" name="Straight Arrow Connector 6"/>
                <wp:cNvGraphicFramePr/>
                <a:graphic xmlns:a="http://schemas.openxmlformats.org/drawingml/2006/main">
                  <a:graphicData uri="http://schemas.microsoft.com/office/word/2010/wordprocessingShape">
                    <wps:wsp>
                      <wps:cNvCnPr/>
                      <wps:spPr>
                        <a:xfrm flipV="1">
                          <a:off x="0" y="0"/>
                          <a:ext cx="279400" cy="4375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163.05pt;margin-top:81.35pt;width:22pt;height:34.4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" strokecolor="#4579b8 [3044]">
                <v:stroke endarrow="open"/>
              </v:shape>
            </w:pict>
          </mc:Fallback>
        </mc:AlternateContent>
      </w:r>
      <w:r w:rsidRPr="00D63BE6">
        <w:rPr>
          <w:noProof/>
          <w:lang w:val="en-US"/>
        </w:rPr>
        <mc:AlternateContent>
          <mc:Choice Requires="wps">
            <w:drawing>
              <wp:anchor distT="0" distB="0" distL="114300" distR="114300" simplePos="0" relativeHeight="251681792" behindDoc="0" locked="0" layoutInCell="1" allowOverlap="1" wp14:anchorId="00976192" wp14:editId="4A86D1D0">
                <wp:simplePos x="0" y="0"/>
                <wp:positionH relativeFrom="column">
                  <wp:posOffset>1584960</wp:posOffset>
                </wp:positionH>
                <wp:positionV relativeFrom="paragraph">
                  <wp:posOffset>1509395</wp:posOffset>
                </wp:positionV>
                <wp:extent cx="1076325" cy="238125"/>
                <wp:effectExtent l="0" t="0" r="9525"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38125"/>
                        </a:xfrm>
                        <a:prstGeom prst="rect">
                          <a:avLst/>
                        </a:prstGeom>
                        <a:solidFill>
                          <a:srgbClr val="FFFFFF"/>
                        </a:solidFill>
                        <a:ln w="9525">
                          <a:noFill/>
                          <a:miter lim="800000"/>
                          <a:headEnd/>
                          <a:tailEnd/>
                        </a:ln>
                      </wps:spPr>
                      <wps:txbx>
                        <w:txbxContent>
                          <w:p w:rsidR="004E6308" w:rsidRPr="00D63BE6" w:rsidRDefault="004E6308" w:rsidP="004E6308">
                            <w:pPr>
                              <w:rPr>
                                <w:b/>
                                <w:sz w:val="16"/>
                                <w:lang w:val="en-US"/>
                              </w:rPr>
                            </w:pPr>
                            <w:r w:rsidRPr="00D63BE6">
                              <w:rPr>
                                <w:b/>
                                <w:sz w:val="16"/>
                                <w:lang w:val="en-US"/>
                              </w:rPr>
                              <w:t>-9.7 dB (Out-Sync)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24.8pt;margin-top:118.85pt;width:84.75pt;height:1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" stroked="f">
                <v:textbox>
                  <w:txbxContent>
                    <w:p w:rsidR="004E6308" w:rsidRPr="00D63BE6" w:rsidRDefault="004E6308" w:rsidP="004E6308">
                      <w:pPr>
                        <w:rPr>
                          <w:b/>
                          <w:sz w:val="16"/>
                          <w:lang w:val="en-US"/>
                        </w:rPr>
                      </w:pPr>
                      <w:r w:rsidRPr="00D63BE6">
                        <w:rPr>
                          <w:b/>
                          <w:sz w:val="16"/>
                          <w:lang w:val="en-US"/>
                        </w:rPr>
                        <w:t>-9.7 dB (Out-Sync)</w:t>
                      </w:r>
                    </w:p>
                  </w:txbxContent>
                </v:textbox>
              </v:shape>
            </w:pict>
          </mc:Fallback>
        </mc:AlternateContent>
      </w:r>
      <w:r>
        <w:rPr>
          <w:noProof/>
          <w:lang w:val="en-US"/>
        </w:rPr>
        <mc:AlternateContent>
          <mc:Choice Requires="wps">
            <w:drawing>
              <wp:anchor distT="0" distB="0" distL="114300" distR="114300" simplePos="0" relativeHeight="251684864" behindDoc="0" locked="0" layoutInCell="1" allowOverlap="1" wp14:anchorId="312C061C" wp14:editId="00F3348C">
                <wp:simplePos x="0" y="0"/>
                <wp:positionH relativeFrom="column">
                  <wp:posOffset>3645414</wp:posOffset>
                </wp:positionH>
                <wp:positionV relativeFrom="paragraph">
                  <wp:posOffset>1470465</wp:posOffset>
                </wp:positionV>
                <wp:extent cx="89535" cy="95250"/>
                <wp:effectExtent l="0" t="0" r="24765" b="19050"/>
                <wp:wrapNone/>
                <wp:docPr id="9" name="Oval 9"/>
                <wp:cNvGraphicFramePr/>
                <a:graphic xmlns:a="http://schemas.openxmlformats.org/drawingml/2006/main">
                  <a:graphicData uri="http://schemas.microsoft.com/office/word/2010/wordprocessingShape">
                    <wps:wsp>
                      <wps:cNvSpPr/>
                      <wps:spPr>
                        <a:xfrm>
                          <a:off x="0" y="0"/>
                          <a:ext cx="89535" cy="952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9" o:spid="_x0000_s1026" style="position:absolute;margin-left:287.05pt;margin-top:115.8pt;width:7.05pt;height: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" filled="f" strokecolor="#243f60 [1604]" strokeweight="2pt"/>
            </w:pict>
          </mc:Fallback>
        </mc:AlternateContent>
      </w:r>
      <w:r>
        <w:rPr>
          <w:noProof/>
          <w:lang w:val="en-US"/>
        </w:rPr>
        <mc:AlternateContent>
          <mc:Choice Requires="wps">
            <w:drawing>
              <wp:anchor distT="0" distB="0" distL="114300" distR="114300" simplePos="0" relativeHeight="251679744" behindDoc="0" locked="0" layoutInCell="1" allowOverlap="1" wp14:anchorId="0D338035" wp14:editId="0BCA1E37">
                <wp:simplePos x="0" y="0"/>
                <wp:positionH relativeFrom="column">
                  <wp:posOffset>2350135</wp:posOffset>
                </wp:positionH>
                <wp:positionV relativeFrom="paragraph">
                  <wp:posOffset>936831</wp:posOffset>
                </wp:positionV>
                <wp:extent cx="89535" cy="95250"/>
                <wp:effectExtent l="0" t="0" r="24765" b="19050"/>
                <wp:wrapNone/>
                <wp:docPr id="5" name="Oval 5"/>
                <wp:cNvGraphicFramePr/>
                <a:graphic xmlns:a="http://schemas.openxmlformats.org/drawingml/2006/main">
                  <a:graphicData uri="http://schemas.microsoft.com/office/word/2010/wordprocessingShape">
                    <wps:wsp>
                      <wps:cNvSpPr/>
                      <wps:spPr>
                        <a:xfrm>
                          <a:off x="0" y="0"/>
                          <a:ext cx="89535" cy="952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5" o:spid="_x0000_s1026" style="position:absolute;margin-left:185.05pt;margin-top:73.75pt;width:7.05pt;height: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" filled="f" strokecolor="#243f60 [1604]" strokeweight="2pt"/>
            </w:pict>
          </mc:Fallback>
        </mc:AlternateContent>
      </w:r>
      <w:r w:rsidRPr="00D63BE6">
        <w:rPr>
          <w:noProof/>
          <w:lang w:val="en-US"/>
        </w:rPr>
        <mc:AlternateContent>
          <mc:Choice Requires="wps">
            <w:drawing>
              <wp:anchor distT="0" distB="0" distL="114300" distR="114300" simplePos="0" relativeHeight="251683840" behindDoc="0" locked="0" layoutInCell="1" allowOverlap="1" wp14:anchorId="63F5E25B" wp14:editId="6AF9B25B">
                <wp:simplePos x="0" y="0"/>
                <wp:positionH relativeFrom="column">
                  <wp:posOffset>4023360</wp:posOffset>
                </wp:positionH>
                <wp:positionV relativeFrom="paragraph">
                  <wp:posOffset>1109345</wp:posOffset>
                </wp:positionV>
                <wp:extent cx="1019175" cy="200025"/>
                <wp:effectExtent l="0" t="0" r="9525" b="952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00025"/>
                        </a:xfrm>
                        <a:prstGeom prst="rect">
                          <a:avLst/>
                        </a:prstGeom>
                        <a:solidFill>
                          <a:srgbClr val="FFFFFF"/>
                        </a:solidFill>
                        <a:ln w="9525">
                          <a:noFill/>
                          <a:miter lim="800000"/>
                          <a:headEnd/>
                          <a:tailEnd/>
                        </a:ln>
                      </wps:spPr>
                      <wps:txbx>
                        <w:txbxContent>
                          <w:p w:rsidR="004E6308" w:rsidRPr="00D63BE6" w:rsidRDefault="004E6308" w:rsidP="004E6308">
                            <w:pPr>
                              <w:rPr>
                                <w:b/>
                                <w:sz w:val="16"/>
                                <w:lang w:val="en-US"/>
                              </w:rPr>
                            </w:pPr>
                            <w:r w:rsidRPr="00D63BE6">
                              <w:rPr>
                                <w:b/>
                                <w:sz w:val="16"/>
                                <w:lang w:val="en-US"/>
                              </w:rPr>
                              <w:t>-5.1 dB (In-Sync)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316.8pt;margin-top:87.35pt;width:80.2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" stroked="f">
                <v:textbox>
                  <w:txbxContent>
                    <w:p w:rsidR="004E6308" w:rsidRPr="00D63BE6" w:rsidRDefault="004E6308" w:rsidP="004E6308">
                      <w:pPr>
                        <w:rPr>
                          <w:b/>
                          <w:sz w:val="16"/>
                          <w:lang w:val="en-US"/>
                        </w:rPr>
                      </w:pPr>
                      <w:r w:rsidRPr="00D63BE6">
                        <w:rPr>
                          <w:b/>
                          <w:sz w:val="16"/>
                          <w:lang w:val="en-US"/>
                        </w:rPr>
                        <w:t>-5.1 dB (In-Sync)</w:t>
                      </w:r>
                    </w:p>
                  </w:txbxContent>
                </v:textbox>
              </v:shape>
            </w:pict>
          </mc:Fallback>
        </mc:AlternateContent>
      </w:r>
      <w:r>
        <w:rPr>
          <w:noProof/>
          <w:lang w:val="en-US"/>
        </w:rPr>
        <mc:AlternateContent>
          <mc:Choice Requires="wps">
            <w:drawing>
              <wp:anchor distT="0" distB="0" distL="114300" distR="114300" simplePos="0" relativeHeight="251682816" behindDoc="0" locked="0" layoutInCell="1" allowOverlap="1" wp14:anchorId="083C47DF" wp14:editId="0B9DDE67">
                <wp:simplePos x="0" y="0"/>
                <wp:positionH relativeFrom="column">
                  <wp:posOffset>3738880</wp:posOffset>
                </wp:positionH>
                <wp:positionV relativeFrom="paragraph">
                  <wp:posOffset>1310005</wp:posOffset>
                </wp:positionV>
                <wp:extent cx="314149" cy="207564"/>
                <wp:effectExtent l="38100" t="0" r="29210" b="59690"/>
                <wp:wrapNone/>
                <wp:docPr id="7" name="Straight Arrow Connector 7"/>
                <wp:cNvGraphicFramePr/>
                <a:graphic xmlns:a="http://schemas.openxmlformats.org/drawingml/2006/main">
                  <a:graphicData uri="http://schemas.microsoft.com/office/word/2010/wordprocessingShape">
                    <wps:wsp>
                      <wps:cNvCnPr/>
                      <wps:spPr>
                        <a:xfrm flipH="1">
                          <a:off x="0" y="0"/>
                          <a:ext cx="314149" cy="20756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294.4pt;margin-top:103.15pt;width:24.75pt;height:16.3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" strokecolor="#4579b8 [3044]">
                <v:stroke endarrow="open"/>
              </v:shape>
            </w:pict>
          </mc:Fallback>
        </mc:AlternateContent>
      </w:r>
      <w:r>
        <w:rPr>
          <w:noProof/>
          <w:lang w:val="en-US"/>
        </w:rPr>
        <w:drawing>
          <wp:inline distT="0" distB="0" distL="0" distR="0" wp14:anchorId="4269C539" wp14:editId="6EBFF133">
            <wp:extent cx="5054274" cy="3562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53346" cy="3561696"/>
                    </a:xfrm>
                    <a:prstGeom prst="rect">
                      <a:avLst/>
                    </a:prstGeom>
                    <a:noFill/>
                    <a:ln>
                      <a:noFill/>
                    </a:ln>
                  </pic:spPr>
                </pic:pic>
              </a:graphicData>
            </a:graphic>
          </wp:inline>
        </w:drawing>
      </w:r>
    </w:p>
    <w:p w:rsidR="004E6308" w:rsidRDefault="004E6308" w:rsidP="004E6308">
      <w:pPr>
        <w:pStyle w:val="Caption"/>
      </w:pPr>
      <w:bookmarkStart w:id="12" w:name="_Ref399430369"/>
      <w:r>
        <w:t xml:space="preserve">Figure </w:t>
      </w:r>
      <w:r>
        <w:fldChar w:fldCharType="begin"/>
      </w:r>
      <w:r>
        <w:instrText xml:space="preserve"> SEQ Figure \* ARABIC </w:instrText>
      </w:r>
      <w:r>
        <w:fldChar w:fldCharType="separate"/>
      </w:r>
      <w:r w:rsidR="00C76BD4">
        <w:rPr>
          <w:noProof/>
        </w:rPr>
        <w:t>3</w:t>
      </w:r>
      <w:r>
        <w:fldChar w:fldCharType="end"/>
      </w:r>
      <w:bookmarkEnd w:id="12"/>
      <w:r>
        <w:t>: Link level simulation results for LC_MTC RLM (Antenna configuration: 2x1)</w:t>
      </w:r>
    </w:p>
    <w:p w:rsidR="004E6308" w:rsidRDefault="004E6308" w:rsidP="004E6308">
      <w:pPr>
        <w:pStyle w:val="Caption"/>
        <w:keepNext/>
      </w:pPr>
      <w:bookmarkStart w:id="13" w:name="_Ref399506617"/>
      <w:bookmarkStart w:id="14" w:name="_Ref399506609"/>
      <w:r>
        <w:t xml:space="preserve">Table </w:t>
      </w:r>
      <w:r>
        <w:fldChar w:fldCharType="begin"/>
      </w:r>
      <w:r>
        <w:instrText xml:space="preserve"> SEQ Table \* ARABIC </w:instrText>
      </w:r>
      <w:r>
        <w:fldChar w:fldCharType="separate"/>
      </w:r>
      <w:r w:rsidR="00C76BD4">
        <w:rPr>
          <w:noProof/>
        </w:rPr>
        <w:t>6</w:t>
      </w:r>
      <w:r>
        <w:fldChar w:fldCharType="end"/>
      </w:r>
      <w:bookmarkEnd w:id="13"/>
      <w:r>
        <w:t>: The target SNR for LC_MTC RLM</w:t>
      </w:r>
      <w:bookmarkEnd w:id="14"/>
    </w:p>
    <w:tbl>
      <w:tblPr>
        <w:tblStyle w:val="TableGrid"/>
        <w:tblW w:w="0" w:type="auto"/>
        <w:jc w:val="center"/>
        <w:tblLook w:val="04A0" w:firstRow="1" w:lastRow="0" w:firstColumn="1" w:lastColumn="0" w:noHBand="0" w:noVBand="1"/>
      </w:tblPr>
      <w:tblGrid>
        <w:gridCol w:w="3072"/>
        <w:gridCol w:w="3073"/>
      </w:tblGrid>
      <w:tr w:rsidR="004E6308" w:rsidTr="00C7590B">
        <w:trPr>
          <w:trHeight w:val="336"/>
          <w:jc w:val="center"/>
        </w:trPr>
        <w:tc>
          <w:tcPr>
            <w:tcW w:w="3072" w:type="dxa"/>
            <w:vAlign w:val="center"/>
          </w:tcPr>
          <w:p w:rsidR="004E6308" w:rsidRDefault="004E6308" w:rsidP="00C7590B">
            <w:pPr>
              <w:jc w:val="center"/>
              <w:rPr>
                <w:lang w:val="en-US"/>
              </w:rPr>
            </w:pPr>
          </w:p>
        </w:tc>
        <w:tc>
          <w:tcPr>
            <w:tcW w:w="3073" w:type="dxa"/>
            <w:vAlign w:val="center"/>
          </w:tcPr>
          <w:p w:rsidR="004E6308" w:rsidRDefault="004E6308" w:rsidP="00C7590B">
            <w:pPr>
              <w:jc w:val="center"/>
              <w:rPr>
                <w:lang w:val="en-US"/>
              </w:rPr>
            </w:pPr>
            <w:r>
              <w:rPr>
                <w:lang w:val="en-US"/>
              </w:rPr>
              <w:t>Target SNR at target BLER</w:t>
            </w:r>
          </w:p>
        </w:tc>
      </w:tr>
      <w:tr w:rsidR="004E6308" w:rsidTr="00C7590B">
        <w:trPr>
          <w:trHeight w:val="323"/>
          <w:jc w:val="center"/>
        </w:trPr>
        <w:tc>
          <w:tcPr>
            <w:tcW w:w="3072" w:type="dxa"/>
            <w:vAlign w:val="center"/>
          </w:tcPr>
          <w:p w:rsidR="004E6308" w:rsidRDefault="004E6308" w:rsidP="00C7590B">
            <w:pPr>
              <w:jc w:val="center"/>
              <w:rPr>
                <w:lang w:val="en-US"/>
              </w:rPr>
            </w:pPr>
            <w:r>
              <w:rPr>
                <w:lang w:val="en-US"/>
              </w:rPr>
              <w:t>In-Sync</w:t>
            </w:r>
          </w:p>
        </w:tc>
        <w:tc>
          <w:tcPr>
            <w:tcW w:w="3073" w:type="dxa"/>
            <w:vAlign w:val="center"/>
          </w:tcPr>
          <w:p w:rsidR="004E6308" w:rsidRDefault="004E6308" w:rsidP="00C7590B">
            <w:pPr>
              <w:jc w:val="center"/>
              <w:rPr>
                <w:lang w:val="en-US"/>
              </w:rPr>
            </w:pPr>
            <w:r>
              <w:rPr>
                <w:lang w:val="en-US"/>
              </w:rPr>
              <w:t>-5.1 dB (@2% BLER)</w:t>
            </w:r>
          </w:p>
        </w:tc>
      </w:tr>
      <w:tr w:rsidR="004E6308" w:rsidTr="00C7590B">
        <w:trPr>
          <w:trHeight w:val="350"/>
          <w:jc w:val="center"/>
        </w:trPr>
        <w:tc>
          <w:tcPr>
            <w:tcW w:w="3072" w:type="dxa"/>
            <w:vAlign w:val="center"/>
          </w:tcPr>
          <w:p w:rsidR="004E6308" w:rsidRDefault="004E6308" w:rsidP="00C7590B">
            <w:pPr>
              <w:jc w:val="center"/>
              <w:rPr>
                <w:lang w:val="en-US"/>
              </w:rPr>
            </w:pPr>
            <w:r>
              <w:rPr>
                <w:lang w:val="en-US"/>
              </w:rPr>
              <w:t>Out-Sync</w:t>
            </w:r>
          </w:p>
        </w:tc>
        <w:tc>
          <w:tcPr>
            <w:tcW w:w="3073" w:type="dxa"/>
            <w:vAlign w:val="center"/>
          </w:tcPr>
          <w:p w:rsidR="004E6308" w:rsidRDefault="004E6308" w:rsidP="00C7590B">
            <w:pPr>
              <w:jc w:val="center"/>
              <w:rPr>
                <w:lang w:val="en-US"/>
              </w:rPr>
            </w:pPr>
            <w:r>
              <w:rPr>
                <w:lang w:val="en-US"/>
              </w:rPr>
              <w:t xml:space="preserve">-9.7 dB (@10% BLER) </w:t>
            </w:r>
          </w:p>
        </w:tc>
      </w:tr>
    </w:tbl>
    <w:p w:rsidR="004E6308" w:rsidRPr="004E6308" w:rsidRDefault="004E6308" w:rsidP="004E6308">
      <w:pPr>
        <w:rPr>
          <w:lang w:val="en-US"/>
        </w:rPr>
      </w:pPr>
    </w:p>
    <w:p w:rsidR="004E6308" w:rsidRDefault="004E6308" w:rsidP="00C94A4C">
      <w:pPr>
        <w:pStyle w:val="Heading1"/>
        <w:numPr>
          <w:ilvl w:val="0"/>
          <w:numId w:val="0"/>
        </w:numPr>
        <w:ind w:left="432" w:hanging="432"/>
        <w:rPr>
          <w:lang w:val="en-US"/>
        </w:rPr>
      </w:pPr>
    </w:p>
    <w:p w:rsidR="00C94A4C" w:rsidRDefault="00C94A4C" w:rsidP="00C94A4C">
      <w:pPr>
        <w:pStyle w:val="Heading1"/>
        <w:numPr>
          <w:ilvl w:val="0"/>
          <w:numId w:val="0"/>
        </w:numPr>
        <w:ind w:left="432" w:hanging="432"/>
        <w:rPr>
          <w:lang w:val="en-US"/>
        </w:rPr>
      </w:pPr>
      <w:r>
        <w:rPr>
          <w:lang w:val="en-US"/>
        </w:rPr>
        <w:t>Reference</w:t>
      </w:r>
    </w:p>
    <w:p w:rsidR="00D90A25" w:rsidRDefault="00C94A4C" w:rsidP="00D90A25">
      <w:pPr>
        <w:pStyle w:val="List2"/>
        <w:ind w:left="426" w:hanging="426"/>
        <w:rPr>
          <w:lang w:val="en-US"/>
        </w:rPr>
      </w:pPr>
      <w:r w:rsidRPr="00D90A25">
        <w:rPr>
          <w:lang w:val="en-US"/>
        </w:rPr>
        <w:t xml:space="preserve">R4-145556, </w:t>
      </w:r>
      <w:r w:rsidRPr="00C94A4C">
        <w:t>Way Forward on RLM Requirements for LC-MTC</w:t>
      </w:r>
      <w:r>
        <w:t xml:space="preserve">, </w:t>
      </w:r>
      <w:r w:rsidRPr="00D90A25">
        <w:rPr>
          <w:lang w:val="en-US"/>
        </w:rPr>
        <w:t>Huawei, HiSilicon, Ericsson, Aug. 2014</w:t>
      </w:r>
    </w:p>
    <w:p w:rsidR="00D90A25" w:rsidRPr="00D90A25" w:rsidRDefault="00D90A25" w:rsidP="00D90A25">
      <w:pPr>
        <w:pStyle w:val="List2"/>
        <w:ind w:left="426" w:hanging="426"/>
        <w:rPr>
          <w:lang w:val="en-US"/>
        </w:rPr>
      </w:pPr>
      <w:r w:rsidRPr="001E3CF5">
        <w:rPr>
          <w:sz w:val="20"/>
          <w:lang w:val="en-US"/>
        </w:rPr>
        <w:t>R4-71AH-0050, RLM parameters setup for Low cost MTC with 1 Rx, Ericsson, June, 2014</w:t>
      </w:r>
    </w:p>
    <w:p w:rsidR="00C94A4C" w:rsidRPr="00D90A25" w:rsidRDefault="00D90A25" w:rsidP="00D90A25">
      <w:pPr>
        <w:pStyle w:val="List2"/>
        <w:ind w:left="426" w:hanging="426"/>
        <w:rPr>
          <w:lang w:val="en-US"/>
        </w:rPr>
      </w:pPr>
      <w:r w:rsidRPr="00D90A25">
        <w:rPr>
          <w:lang w:val="en-US"/>
        </w:rPr>
        <w:t>3GPP TS 36.101 V11.8.0</w:t>
      </w:r>
      <w:r>
        <w:rPr>
          <w:lang w:val="en-US"/>
        </w:rPr>
        <w:t xml:space="preserve">, </w:t>
      </w:r>
      <w:r w:rsidRPr="00711624">
        <w:rPr>
          <w:rFonts w:cs="v5.0.0"/>
        </w:rPr>
        <w:t>User Equipment (UE) radio transmission and reception</w:t>
      </w:r>
      <w:r>
        <w:rPr>
          <w:rFonts w:cs="v5.0.0"/>
        </w:rPr>
        <w:t>.</w:t>
      </w:r>
      <w:r w:rsidRPr="00D90A25">
        <w:rPr>
          <w:lang w:val="en-US"/>
        </w:rPr>
        <w:t xml:space="preserve"> </w:t>
      </w:r>
    </w:p>
    <w:sectPr w:rsidR="00C94A4C" w:rsidRPr="00D90A25">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BB0" w:rsidRDefault="00EF1BB0">
      <w:r>
        <w:separator/>
      </w:r>
    </w:p>
  </w:endnote>
  <w:endnote w:type="continuationSeparator" w:id="0">
    <w:p w:rsidR="00EF1BB0" w:rsidRDefault="00EF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06C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6C6">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BB0" w:rsidRDefault="00EF1BB0">
      <w:r>
        <w:separator/>
      </w:r>
    </w:p>
  </w:footnote>
  <w:footnote w:type="continuationSeparator" w:id="0">
    <w:p w:rsidR="00EF1BB0" w:rsidRDefault="00EF1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7451D62"/>
    <w:multiLevelType w:val="hybridMultilevel"/>
    <w:tmpl w:val="FFD65FD4"/>
    <w:lvl w:ilvl="0" w:tplc="B7D2A6E2">
      <w:start w:val="1"/>
      <w:numFmt w:val="bullet"/>
      <w:lvlText w:val="–"/>
      <w:lvlJc w:val="left"/>
      <w:pPr>
        <w:tabs>
          <w:tab w:val="num" w:pos="720"/>
        </w:tabs>
        <w:ind w:left="720" w:hanging="360"/>
      </w:pPr>
      <w:rPr>
        <w:rFonts w:ascii="Times New Roman" w:hAnsi="Times New Roman" w:hint="default"/>
      </w:rPr>
    </w:lvl>
    <w:lvl w:ilvl="1" w:tplc="B5B2FF94">
      <w:start w:val="1"/>
      <w:numFmt w:val="bullet"/>
      <w:lvlText w:val="–"/>
      <w:lvlJc w:val="left"/>
      <w:pPr>
        <w:tabs>
          <w:tab w:val="num" w:pos="1440"/>
        </w:tabs>
        <w:ind w:left="1440" w:hanging="360"/>
      </w:pPr>
      <w:rPr>
        <w:rFonts w:ascii="Times New Roman" w:hAnsi="Times New Roman" w:hint="default"/>
      </w:rPr>
    </w:lvl>
    <w:lvl w:ilvl="2" w:tplc="5A24843A">
      <w:start w:val="5671"/>
      <w:numFmt w:val="bullet"/>
      <w:lvlText w:val="•"/>
      <w:lvlJc w:val="left"/>
      <w:pPr>
        <w:tabs>
          <w:tab w:val="num" w:pos="2160"/>
        </w:tabs>
        <w:ind w:left="2160" w:hanging="360"/>
      </w:pPr>
      <w:rPr>
        <w:rFonts w:ascii="Times New Roman" w:hAnsi="Times New Roman" w:hint="default"/>
      </w:rPr>
    </w:lvl>
    <w:lvl w:ilvl="3" w:tplc="272C48E2">
      <w:start w:val="5671"/>
      <w:numFmt w:val="bullet"/>
      <w:lvlText w:val="–"/>
      <w:lvlJc w:val="left"/>
      <w:pPr>
        <w:tabs>
          <w:tab w:val="num" w:pos="2880"/>
        </w:tabs>
        <w:ind w:left="2880" w:hanging="360"/>
      </w:pPr>
      <w:rPr>
        <w:rFonts w:ascii="Times New Roman" w:hAnsi="Times New Roman" w:hint="default"/>
      </w:rPr>
    </w:lvl>
    <w:lvl w:ilvl="4" w:tplc="5F84BAC2" w:tentative="1">
      <w:start w:val="1"/>
      <w:numFmt w:val="bullet"/>
      <w:lvlText w:val="–"/>
      <w:lvlJc w:val="left"/>
      <w:pPr>
        <w:tabs>
          <w:tab w:val="num" w:pos="3600"/>
        </w:tabs>
        <w:ind w:left="3600" w:hanging="360"/>
      </w:pPr>
      <w:rPr>
        <w:rFonts w:ascii="Times New Roman" w:hAnsi="Times New Roman" w:hint="default"/>
      </w:rPr>
    </w:lvl>
    <w:lvl w:ilvl="5" w:tplc="5C4C2B8E" w:tentative="1">
      <w:start w:val="1"/>
      <w:numFmt w:val="bullet"/>
      <w:lvlText w:val="–"/>
      <w:lvlJc w:val="left"/>
      <w:pPr>
        <w:tabs>
          <w:tab w:val="num" w:pos="4320"/>
        </w:tabs>
        <w:ind w:left="4320" w:hanging="360"/>
      </w:pPr>
      <w:rPr>
        <w:rFonts w:ascii="Times New Roman" w:hAnsi="Times New Roman" w:hint="default"/>
      </w:rPr>
    </w:lvl>
    <w:lvl w:ilvl="6" w:tplc="665A0C50" w:tentative="1">
      <w:start w:val="1"/>
      <w:numFmt w:val="bullet"/>
      <w:lvlText w:val="–"/>
      <w:lvlJc w:val="left"/>
      <w:pPr>
        <w:tabs>
          <w:tab w:val="num" w:pos="5040"/>
        </w:tabs>
        <w:ind w:left="5040" w:hanging="360"/>
      </w:pPr>
      <w:rPr>
        <w:rFonts w:ascii="Times New Roman" w:hAnsi="Times New Roman" w:hint="default"/>
      </w:rPr>
    </w:lvl>
    <w:lvl w:ilvl="7" w:tplc="D29C3712" w:tentative="1">
      <w:start w:val="1"/>
      <w:numFmt w:val="bullet"/>
      <w:lvlText w:val="–"/>
      <w:lvlJc w:val="left"/>
      <w:pPr>
        <w:tabs>
          <w:tab w:val="num" w:pos="5760"/>
        </w:tabs>
        <w:ind w:left="5760" w:hanging="360"/>
      </w:pPr>
      <w:rPr>
        <w:rFonts w:ascii="Times New Roman" w:hAnsi="Times New Roman" w:hint="default"/>
      </w:rPr>
    </w:lvl>
    <w:lvl w:ilvl="8" w:tplc="F90A7A4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3480446C"/>
    <w:multiLevelType w:val="hybridMultilevel"/>
    <w:tmpl w:val="33E41B02"/>
    <w:lvl w:ilvl="0" w:tplc="6A107E98">
      <w:start w:val="1"/>
      <w:numFmt w:val="bullet"/>
      <w:lvlText w:val="–"/>
      <w:lvlJc w:val="left"/>
      <w:pPr>
        <w:tabs>
          <w:tab w:val="num" w:pos="720"/>
        </w:tabs>
        <w:ind w:left="720" w:hanging="360"/>
      </w:pPr>
      <w:rPr>
        <w:rFonts w:ascii="Times New Roman" w:hAnsi="Times New Roman" w:hint="default"/>
      </w:rPr>
    </w:lvl>
    <w:lvl w:ilvl="1" w:tplc="FECED458" w:tentative="1">
      <w:start w:val="1"/>
      <w:numFmt w:val="bullet"/>
      <w:lvlText w:val="–"/>
      <w:lvlJc w:val="left"/>
      <w:pPr>
        <w:tabs>
          <w:tab w:val="num" w:pos="1440"/>
        </w:tabs>
        <w:ind w:left="1440" w:hanging="360"/>
      </w:pPr>
      <w:rPr>
        <w:rFonts w:ascii="Times New Roman" w:hAnsi="Times New Roman" w:hint="default"/>
      </w:rPr>
    </w:lvl>
    <w:lvl w:ilvl="2" w:tplc="CC22EC16" w:tentative="1">
      <w:start w:val="1"/>
      <w:numFmt w:val="bullet"/>
      <w:lvlText w:val="–"/>
      <w:lvlJc w:val="left"/>
      <w:pPr>
        <w:tabs>
          <w:tab w:val="num" w:pos="2160"/>
        </w:tabs>
        <w:ind w:left="2160" w:hanging="360"/>
      </w:pPr>
      <w:rPr>
        <w:rFonts w:ascii="Times New Roman" w:hAnsi="Times New Roman" w:hint="default"/>
      </w:rPr>
    </w:lvl>
    <w:lvl w:ilvl="3" w:tplc="C49AF2C8">
      <w:start w:val="1"/>
      <w:numFmt w:val="bullet"/>
      <w:lvlText w:val="–"/>
      <w:lvlJc w:val="left"/>
      <w:pPr>
        <w:tabs>
          <w:tab w:val="num" w:pos="2880"/>
        </w:tabs>
        <w:ind w:left="2880" w:hanging="360"/>
      </w:pPr>
      <w:rPr>
        <w:rFonts w:ascii="Times New Roman" w:hAnsi="Times New Roman" w:hint="default"/>
      </w:rPr>
    </w:lvl>
    <w:lvl w:ilvl="4" w:tplc="677204D2" w:tentative="1">
      <w:start w:val="1"/>
      <w:numFmt w:val="bullet"/>
      <w:lvlText w:val="–"/>
      <w:lvlJc w:val="left"/>
      <w:pPr>
        <w:tabs>
          <w:tab w:val="num" w:pos="3600"/>
        </w:tabs>
        <w:ind w:left="3600" w:hanging="360"/>
      </w:pPr>
      <w:rPr>
        <w:rFonts w:ascii="Times New Roman" w:hAnsi="Times New Roman" w:hint="default"/>
      </w:rPr>
    </w:lvl>
    <w:lvl w:ilvl="5" w:tplc="35B0EC56" w:tentative="1">
      <w:start w:val="1"/>
      <w:numFmt w:val="bullet"/>
      <w:lvlText w:val="–"/>
      <w:lvlJc w:val="left"/>
      <w:pPr>
        <w:tabs>
          <w:tab w:val="num" w:pos="4320"/>
        </w:tabs>
        <w:ind w:left="4320" w:hanging="360"/>
      </w:pPr>
      <w:rPr>
        <w:rFonts w:ascii="Times New Roman" w:hAnsi="Times New Roman" w:hint="default"/>
      </w:rPr>
    </w:lvl>
    <w:lvl w:ilvl="6" w:tplc="3918C884" w:tentative="1">
      <w:start w:val="1"/>
      <w:numFmt w:val="bullet"/>
      <w:lvlText w:val="–"/>
      <w:lvlJc w:val="left"/>
      <w:pPr>
        <w:tabs>
          <w:tab w:val="num" w:pos="5040"/>
        </w:tabs>
        <w:ind w:left="5040" w:hanging="360"/>
      </w:pPr>
      <w:rPr>
        <w:rFonts w:ascii="Times New Roman" w:hAnsi="Times New Roman" w:hint="default"/>
      </w:rPr>
    </w:lvl>
    <w:lvl w:ilvl="7" w:tplc="0A84E718" w:tentative="1">
      <w:start w:val="1"/>
      <w:numFmt w:val="bullet"/>
      <w:lvlText w:val="–"/>
      <w:lvlJc w:val="left"/>
      <w:pPr>
        <w:tabs>
          <w:tab w:val="num" w:pos="5760"/>
        </w:tabs>
        <w:ind w:left="5760" w:hanging="360"/>
      </w:pPr>
      <w:rPr>
        <w:rFonts w:ascii="Times New Roman" w:hAnsi="Times New Roman" w:hint="default"/>
      </w:rPr>
    </w:lvl>
    <w:lvl w:ilvl="8" w:tplc="1EC60A8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CF24888"/>
    <w:multiLevelType w:val="hybridMultilevel"/>
    <w:tmpl w:val="8BCC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89624C"/>
    <w:multiLevelType w:val="hybridMultilevel"/>
    <w:tmpl w:val="84A8A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5A1552"/>
    <w:multiLevelType w:val="hybridMultilevel"/>
    <w:tmpl w:val="39747E1C"/>
    <w:lvl w:ilvl="0" w:tplc="6FF68C18">
      <w:start w:val="1"/>
      <w:numFmt w:val="decimal"/>
      <w:pStyle w:val="List2"/>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7">
    <w:nsid w:val="6A4C408A"/>
    <w:multiLevelType w:val="hybridMultilevel"/>
    <w:tmpl w:val="760870C6"/>
    <w:lvl w:ilvl="0" w:tplc="C3F8A5EE">
      <w:start w:val="1"/>
      <w:numFmt w:val="bullet"/>
      <w:lvlText w:val="•"/>
      <w:lvlJc w:val="left"/>
      <w:pPr>
        <w:tabs>
          <w:tab w:val="num" w:pos="360"/>
        </w:tabs>
        <w:ind w:left="360" w:hanging="360"/>
      </w:pPr>
      <w:rPr>
        <w:rFonts w:ascii="Times New Roman" w:hAnsi="Times New Roman" w:hint="default"/>
      </w:rPr>
    </w:lvl>
    <w:lvl w:ilvl="1" w:tplc="0FAEFC32">
      <w:start w:val="1"/>
      <w:numFmt w:val="bullet"/>
      <w:lvlText w:val="•"/>
      <w:lvlJc w:val="left"/>
      <w:pPr>
        <w:tabs>
          <w:tab w:val="num" w:pos="1080"/>
        </w:tabs>
        <w:ind w:left="1080" w:hanging="360"/>
      </w:pPr>
      <w:rPr>
        <w:rFonts w:ascii="Times New Roman" w:hAnsi="Times New Roman" w:hint="default"/>
      </w:rPr>
    </w:lvl>
    <w:lvl w:ilvl="2" w:tplc="C958ECC0">
      <w:start w:val="552"/>
      <w:numFmt w:val="bullet"/>
      <w:lvlText w:val="•"/>
      <w:lvlJc w:val="left"/>
      <w:pPr>
        <w:tabs>
          <w:tab w:val="num" w:pos="1800"/>
        </w:tabs>
        <w:ind w:left="1800" w:hanging="360"/>
      </w:pPr>
      <w:rPr>
        <w:rFonts w:ascii="Times New Roman" w:hAnsi="Times New Roman" w:hint="default"/>
      </w:rPr>
    </w:lvl>
    <w:lvl w:ilvl="3" w:tplc="0EB44E26">
      <w:start w:val="552"/>
      <w:numFmt w:val="bullet"/>
      <w:lvlText w:val="–"/>
      <w:lvlJc w:val="left"/>
      <w:pPr>
        <w:tabs>
          <w:tab w:val="num" w:pos="2520"/>
        </w:tabs>
        <w:ind w:left="2520" w:hanging="360"/>
      </w:pPr>
      <w:rPr>
        <w:rFonts w:ascii="Times New Roman" w:hAnsi="Times New Roman" w:hint="default"/>
      </w:rPr>
    </w:lvl>
    <w:lvl w:ilvl="4" w:tplc="5CD6DB4A">
      <w:start w:val="552"/>
      <w:numFmt w:val="bullet"/>
      <w:lvlText w:val="»"/>
      <w:lvlJc w:val="left"/>
      <w:pPr>
        <w:tabs>
          <w:tab w:val="num" w:pos="3240"/>
        </w:tabs>
        <w:ind w:left="3240" w:hanging="360"/>
      </w:pPr>
      <w:rPr>
        <w:rFonts w:ascii="Times New Roman" w:hAnsi="Times New Roman" w:hint="default"/>
      </w:rPr>
    </w:lvl>
    <w:lvl w:ilvl="5" w:tplc="330E17B0" w:tentative="1">
      <w:start w:val="1"/>
      <w:numFmt w:val="bullet"/>
      <w:lvlText w:val="•"/>
      <w:lvlJc w:val="left"/>
      <w:pPr>
        <w:tabs>
          <w:tab w:val="num" w:pos="3960"/>
        </w:tabs>
        <w:ind w:left="3960" w:hanging="360"/>
      </w:pPr>
      <w:rPr>
        <w:rFonts w:ascii="Times New Roman" w:hAnsi="Times New Roman" w:hint="default"/>
      </w:rPr>
    </w:lvl>
    <w:lvl w:ilvl="6" w:tplc="07CA482C" w:tentative="1">
      <w:start w:val="1"/>
      <w:numFmt w:val="bullet"/>
      <w:lvlText w:val="•"/>
      <w:lvlJc w:val="left"/>
      <w:pPr>
        <w:tabs>
          <w:tab w:val="num" w:pos="4680"/>
        </w:tabs>
        <w:ind w:left="4680" w:hanging="360"/>
      </w:pPr>
      <w:rPr>
        <w:rFonts w:ascii="Times New Roman" w:hAnsi="Times New Roman" w:hint="default"/>
      </w:rPr>
    </w:lvl>
    <w:lvl w:ilvl="7" w:tplc="4F363598" w:tentative="1">
      <w:start w:val="1"/>
      <w:numFmt w:val="bullet"/>
      <w:lvlText w:val="•"/>
      <w:lvlJc w:val="left"/>
      <w:pPr>
        <w:tabs>
          <w:tab w:val="num" w:pos="5400"/>
        </w:tabs>
        <w:ind w:left="5400" w:hanging="360"/>
      </w:pPr>
      <w:rPr>
        <w:rFonts w:ascii="Times New Roman" w:hAnsi="Times New Roman" w:hint="default"/>
      </w:rPr>
    </w:lvl>
    <w:lvl w:ilvl="8" w:tplc="96106E82" w:tentative="1">
      <w:start w:val="1"/>
      <w:numFmt w:val="bullet"/>
      <w:lvlText w:val="•"/>
      <w:lvlJc w:val="left"/>
      <w:pPr>
        <w:tabs>
          <w:tab w:val="num" w:pos="6120"/>
        </w:tabs>
        <w:ind w:left="6120" w:hanging="360"/>
      </w:pPr>
      <w:rPr>
        <w:rFonts w:ascii="Times New Roman" w:hAnsi="Times New Roman" w:hint="default"/>
      </w:rPr>
    </w:lvl>
  </w:abstractNum>
  <w:abstractNum w:abstractNumId="18">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FEB1E2A"/>
    <w:multiLevelType w:val="hybridMultilevel"/>
    <w:tmpl w:val="CC708954"/>
    <w:lvl w:ilvl="0" w:tplc="D2C42576">
      <w:start w:val="1"/>
      <w:numFmt w:val="bullet"/>
      <w:lvlText w:val="–"/>
      <w:lvlJc w:val="left"/>
      <w:pPr>
        <w:tabs>
          <w:tab w:val="num" w:pos="720"/>
        </w:tabs>
        <w:ind w:left="720" w:hanging="360"/>
      </w:pPr>
      <w:rPr>
        <w:rFonts w:ascii="Times New Roman" w:hAnsi="Times New Roman" w:hint="default"/>
      </w:rPr>
    </w:lvl>
    <w:lvl w:ilvl="1" w:tplc="9F96CB56">
      <w:start w:val="1"/>
      <w:numFmt w:val="bullet"/>
      <w:lvlText w:val="–"/>
      <w:lvlJc w:val="left"/>
      <w:pPr>
        <w:tabs>
          <w:tab w:val="num" w:pos="1440"/>
        </w:tabs>
        <w:ind w:left="1440" w:hanging="360"/>
      </w:pPr>
      <w:rPr>
        <w:rFonts w:ascii="Times New Roman" w:hAnsi="Times New Roman" w:hint="default"/>
      </w:rPr>
    </w:lvl>
    <w:lvl w:ilvl="2" w:tplc="3EC46A5A" w:tentative="1">
      <w:start w:val="1"/>
      <w:numFmt w:val="bullet"/>
      <w:lvlText w:val="–"/>
      <w:lvlJc w:val="left"/>
      <w:pPr>
        <w:tabs>
          <w:tab w:val="num" w:pos="2160"/>
        </w:tabs>
        <w:ind w:left="2160" w:hanging="360"/>
      </w:pPr>
      <w:rPr>
        <w:rFonts w:ascii="Times New Roman" w:hAnsi="Times New Roman" w:hint="default"/>
      </w:rPr>
    </w:lvl>
    <w:lvl w:ilvl="3" w:tplc="5DEA6B92" w:tentative="1">
      <w:start w:val="1"/>
      <w:numFmt w:val="bullet"/>
      <w:lvlText w:val="–"/>
      <w:lvlJc w:val="left"/>
      <w:pPr>
        <w:tabs>
          <w:tab w:val="num" w:pos="2880"/>
        </w:tabs>
        <w:ind w:left="2880" w:hanging="360"/>
      </w:pPr>
      <w:rPr>
        <w:rFonts w:ascii="Times New Roman" w:hAnsi="Times New Roman" w:hint="default"/>
      </w:rPr>
    </w:lvl>
    <w:lvl w:ilvl="4" w:tplc="3A926078" w:tentative="1">
      <w:start w:val="1"/>
      <w:numFmt w:val="bullet"/>
      <w:lvlText w:val="–"/>
      <w:lvlJc w:val="left"/>
      <w:pPr>
        <w:tabs>
          <w:tab w:val="num" w:pos="3600"/>
        </w:tabs>
        <w:ind w:left="3600" w:hanging="360"/>
      </w:pPr>
      <w:rPr>
        <w:rFonts w:ascii="Times New Roman" w:hAnsi="Times New Roman" w:hint="default"/>
      </w:rPr>
    </w:lvl>
    <w:lvl w:ilvl="5" w:tplc="7B307F52" w:tentative="1">
      <w:start w:val="1"/>
      <w:numFmt w:val="bullet"/>
      <w:lvlText w:val="–"/>
      <w:lvlJc w:val="left"/>
      <w:pPr>
        <w:tabs>
          <w:tab w:val="num" w:pos="4320"/>
        </w:tabs>
        <w:ind w:left="4320" w:hanging="360"/>
      </w:pPr>
      <w:rPr>
        <w:rFonts w:ascii="Times New Roman" w:hAnsi="Times New Roman" w:hint="default"/>
      </w:rPr>
    </w:lvl>
    <w:lvl w:ilvl="6" w:tplc="E73C8A64" w:tentative="1">
      <w:start w:val="1"/>
      <w:numFmt w:val="bullet"/>
      <w:lvlText w:val="–"/>
      <w:lvlJc w:val="left"/>
      <w:pPr>
        <w:tabs>
          <w:tab w:val="num" w:pos="5040"/>
        </w:tabs>
        <w:ind w:left="5040" w:hanging="360"/>
      </w:pPr>
      <w:rPr>
        <w:rFonts w:ascii="Times New Roman" w:hAnsi="Times New Roman" w:hint="default"/>
      </w:rPr>
    </w:lvl>
    <w:lvl w:ilvl="7" w:tplc="89305924" w:tentative="1">
      <w:start w:val="1"/>
      <w:numFmt w:val="bullet"/>
      <w:lvlText w:val="–"/>
      <w:lvlJc w:val="left"/>
      <w:pPr>
        <w:tabs>
          <w:tab w:val="num" w:pos="5760"/>
        </w:tabs>
        <w:ind w:left="5760" w:hanging="360"/>
      </w:pPr>
      <w:rPr>
        <w:rFonts w:ascii="Times New Roman" w:hAnsi="Times New Roman" w:hint="default"/>
      </w:rPr>
    </w:lvl>
    <w:lvl w:ilvl="8" w:tplc="4D3EAE54"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6"/>
  </w:num>
  <w:num w:numId="3">
    <w:abstractNumId w:val="7"/>
  </w:num>
  <w:num w:numId="4">
    <w:abstractNumId w:val="22"/>
  </w:num>
  <w:num w:numId="5">
    <w:abstractNumId w:val="4"/>
  </w:num>
  <w:num w:numId="6">
    <w:abstractNumId w:val="14"/>
  </w:num>
  <w:num w:numId="7">
    <w:abstractNumId w:val="19"/>
  </w:num>
  <w:num w:numId="8">
    <w:abstractNumId w:val="15"/>
  </w:num>
  <w:num w:numId="9">
    <w:abstractNumId w:val="9"/>
  </w:num>
  <w:num w:numId="10">
    <w:abstractNumId w:val="20"/>
  </w:num>
  <w:num w:numId="11">
    <w:abstractNumId w:val="18"/>
  </w:num>
  <w:num w:numId="12">
    <w:abstractNumId w:val="5"/>
  </w:num>
  <w:num w:numId="13">
    <w:abstractNumId w:val="3"/>
  </w:num>
  <w:num w:numId="14">
    <w:abstractNumId w:val="6"/>
  </w:num>
  <w:num w:numId="15">
    <w:abstractNumId w:val="21"/>
  </w:num>
  <w:num w:numId="16">
    <w:abstractNumId w:val="8"/>
  </w:num>
  <w:num w:numId="17">
    <w:abstractNumId w:val="2"/>
  </w:num>
  <w:num w:numId="18">
    <w:abstractNumId w:val="13"/>
  </w:num>
  <w:num w:numId="19">
    <w:abstractNumId w:val="17"/>
  </w:num>
  <w:num w:numId="20">
    <w:abstractNumId w:val="1"/>
  </w:num>
  <w:num w:numId="21">
    <w:abstractNumId w:val="23"/>
  </w:num>
  <w:num w:numId="22">
    <w:abstractNumId w:val="10"/>
  </w:num>
  <w:num w:numId="23">
    <w:abstractNumId w:val="0"/>
  </w:num>
  <w:num w:numId="24">
    <w:abstractNumId w:val="1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2A75"/>
    <w:rsid w:val="00015A19"/>
    <w:rsid w:val="000173A2"/>
    <w:rsid w:val="00026EDA"/>
    <w:rsid w:val="00031496"/>
    <w:rsid w:val="0003279D"/>
    <w:rsid w:val="00035A95"/>
    <w:rsid w:val="00040A52"/>
    <w:rsid w:val="00043AFB"/>
    <w:rsid w:val="0005240C"/>
    <w:rsid w:val="0005242B"/>
    <w:rsid w:val="00066102"/>
    <w:rsid w:val="0007276C"/>
    <w:rsid w:val="00072848"/>
    <w:rsid w:val="00075BE0"/>
    <w:rsid w:val="00080027"/>
    <w:rsid w:val="00084CEC"/>
    <w:rsid w:val="00085B42"/>
    <w:rsid w:val="00086F37"/>
    <w:rsid w:val="00094048"/>
    <w:rsid w:val="000948D4"/>
    <w:rsid w:val="000A0C1A"/>
    <w:rsid w:val="000A1452"/>
    <w:rsid w:val="000A460E"/>
    <w:rsid w:val="000A57C9"/>
    <w:rsid w:val="000A752C"/>
    <w:rsid w:val="000B26D2"/>
    <w:rsid w:val="000B4583"/>
    <w:rsid w:val="000B5069"/>
    <w:rsid w:val="000B5C8A"/>
    <w:rsid w:val="000B6F93"/>
    <w:rsid w:val="000D390B"/>
    <w:rsid w:val="000F144F"/>
    <w:rsid w:val="000F3685"/>
    <w:rsid w:val="000F60B2"/>
    <w:rsid w:val="000F642E"/>
    <w:rsid w:val="00100E91"/>
    <w:rsid w:val="001012E1"/>
    <w:rsid w:val="001121D2"/>
    <w:rsid w:val="00114B32"/>
    <w:rsid w:val="00114C76"/>
    <w:rsid w:val="00125970"/>
    <w:rsid w:val="001260F6"/>
    <w:rsid w:val="00127701"/>
    <w:rsid w:val="00131F98"/>
    <w:rsid w:val="00132565"/>
    <w:rsid w:val="00153BA9"/>
    <w:rsid w:val="00160FC2"/>
    <w:rsid w:val="00162527"/>
    <w:rsid w:val="0016375E"/>
    <w:rsid w:val="00166D37"/>
    <w:rsid w:val="0017556C"/>
    <w:rsid w:val="001805E5"/>
    <w:rsid w:val="001807D0"/>
    <w:rsid w:val="00182390"/>
    <w:rsid w:val="00182C16"/>
    <w:rsid w:val="001849C3"/>
    <w:rsid w:val="00187551"/>
    <w:rsid w:val="00187D58"/>
    <w:rsid w:val="0019129C"/>
    <w:rsid w:val="001967F0"/>
    <w:rsid w:val="00197EC1"/>
    <w:rsid w:val="001A01BF"/>
    <w:rsid w:val="001A41DF"/>
    <w:rsid w:val="001B6327"/>
    <w:rsid w:val="001B6B90"/>
    <w:rsid w:val="001D6428"/>
    <w:rsid w:val="001E0847"/>
    <w:rsid w:val="001E2BCB"/>
    <w:rsid w:val="001E3130"/>
    <w:rsid w:val="001E34AE"/>
    <w:rsid w:val="001E3CF5"/>
    <w:rsid w:val="001E3EBE"/>
    <w:rsid w:val="001F2699"/>
    <w:rsid w:val="001F29FA"/>
    <w:rsid w:val="001F438D"/>
    <w:rsid w:val="001F5E00"/>
    <w:rsid w:val="001F7FF8"/>
    <w:rsid w:val="002035D1"/>
    <w:rsid w:val="002046E6"/>
    <w:rsid w:val="00206F99"/>
    <w:rsid w:val="0021247D"/>
    <w:rsid w:val="00216465"/>
    <w:rsid w:val="00216D83"/>
    <w:rsid w:val="00221532"/>
    <w:rsid w:val="00221BF2"/>
    <w:rsid w:val="0023122F"/>
    <w:rsid w:val="002313E9"/>
    <w:rsid w:val="00233A8E"/>
    <w:rsid w:val="002367CC"/>
    <w:rsid w:val="00237E20"/>
    <w:rsid w:val="002508E6"/>
    <w:rsid w:val="00252ADC"/>
    <w:rsid w:val="00255FD5"/>
    <w:rsid w:val="00261554"/>
    <w:rsid w:val="00270647"/>
    <w:rsid w:val="00272573"/>
    <w:rsid w:val="00281191"/>
    <w:rsid w:val="00290F74"/>
    <w:rsid w:val="002910A4"/>
    <w:rsid w:val="0029504E"/>
    <w:rsid w:val="002977EA"/>
    <w:rsid w:val="002B5041"/>
    <w:rsid w:val="002B795B"/>
    <w:rsid w:val="002C6C9E"/>
    <w:rsid w:val="002D3A08"/>
    <w:rsid w:val="002D4BD7"/>
    <w:rsid w:val="002D5960"/>
    <w:rsid w:val="002E6775"/>
    <w:rsid w:val="002F2A69"/>
    <w:rsid w:val="002F6970"/>
    <w:rsid w:val="002F6D64"/>
    <w:rsid w:val="00300390"/>
    <w:rsid w:val="00303D52"/>
    <w:rsid w:val="003216DA"/>
    <w:rsid w:val="0033227D"/>
    <w:rsid w:val="00341D8B"/>
    <w:rsid w:val="00346675"/>
    <w:rsid w:val="003559B5"/>
    <w:rsid w:val="00355CE4"/>
    <w:rsid w:val="00370398"/>
    <w:rsid w:val="00371150"/>
    <w:rsid w:val="00373ACB"/>
    <w:rsid w:val="00385B0F"/>
    <w:rsid w:val="00390225"/>
    <w:rsid w:val="00391AAE"/>
    <w:rsid w:val="0039330D"/>
    <w:rsid w:val="00394EF9"/>
    <w:rsid w:val="0039592D"/>
    <w:rsid w:val="00395D8E"/>
    <w:rsid w:val="003A0E9F"/>
    <w:rsid w:val="003A4340"/>
    <w:rsid w:val="003A5799"/>
    <w:rsid w:val="003B4B00"/>
    <w:rsid w:val="003C2448"/>
    <w:rsid w:val="003C3F6C"/>
    <w:rsid w:val="003D0DEB"/>
    <w:rsid w:val="003E319E"/>
    <w:rsid w:val="0041053C"/>
    <w:rsid w:val="0041465A"/>
    <w:rsid w:val="00416EC3"/>
    <w:rsid w:val="00417F6B"/>
    <w:rsid w:val="00426164"/>
    <w:rsid w:val="0043077A"/>
    <w:rsid w:val="00433FF0"/>
    <w:rsid w:val="00442F9C"/>
    <w:rsid w:val="00443E2E"/>
    <w:rsid w:val="00463C49"/>
    <w:rsid w:val="004719A7"/>
    <w:rsid w:val="004732A4"/>
    <w:rsid w:val="00475FD4"/>
    <w:rsid w:val="004842BE"/>
    <w:rsid w:val="00493C74"/>
    <w:rsid w:val="004950BA"/>
    <w:rsid w:val="004A30D0"/>
    <w:rsid w:val="004A3D7C"/>
    <w:rsid w:val="004A59D3"/>
    <w:rsid w:val="004B0E99"/>
    <w:rsid w:val="004B1ACE"/>
    <w:rsid w:val="004B37C6"/>
    <w:rsid w:val="004B565B"/>
    <w:rsid w:val="004B7041"/>
    <w:rsid w:val="004C33A8"/>
    <w:rsid w:val="004C7F18"/>
    <w:rsid w:val="004D1869"/>
    <w:rsid w:val="004D35B0"/>
    <w:rsid w:val="004E6308"/>
    <w:rsid w:val="00506FCB"/>
    <w:rsid w:val="00514D00"/>
    <w:rsid w:val="0051669B"/>
    <w:rsid w:val="00516BBB"/>
    <w:rsid w:val="00522221"/>
    <w:rsid w:val="00527E59"/>
    <w:rsid w:val="00534399"/>
    <w:rsid w:val="00536997"/>
    <w:rsid w:val="0054440F"/>
    <w:rsid w:val="0054541A"/>
    <w:rsid w:val="00547C15"/>
    <w:rsid w:val="0055050C"/>
    <w:rsid w:val="00554C1F"/>
    <w:rsid w:val="0055569C"/>
    <w:rsid w:val="005600E5"/>
    <w:rsid w:val="0056047C"/>
    <w:rsid w:val="0056210D"/>
    <w:rsid w:val="0056275E"/>
    <w:rsid w:val="0056349B"/>
    <w:rsid w:val="00563AD9"/>
    <w:rsid w:val="00573E75"/>
    <w:rsid w:val="00590881"/>
    <w:rsid w:val="00591123"/>
    <w:rsid w:val="005A20B2"/>
    <w:rsid w:val="005A2E5A"/>
    <w:rsid w:val="005A3926"/>
    <w:rsid w:val="005A447B"/>
    <w:rsid w:val="005B603D"/>
    <w:rsid w:val="005D564B"/>
    <w:rsid w:val="005E0115"/>
    <w:rsid w:val="005E1875"/>
    <w:rsid w:val="005E495F"/>
    <w:rsid w:val="005F3927"/>
    <w:rsid w:val="005F5A31"/>
    <w:rsid w:val="00602C39"/>
    <w:rsid w:val="00605AFD"/>
    <w:rsid w:val="0061073A"/>
    <w:rsid w:val="00610EDA"/>
    <w:rsid w:val="0061263B"/>
    <w:rsid w:val="0061487F"/>
    <w:rsid w:val="00616889"/>
    <w:rsid w:val="0061696F"/>
    <w:rsid w:val="0062128B"/>
    <w:rsid w:val="00621407"/>
    <w:rsid w:val="00625265"/>
    <w:rsid w:val="00630573"/>
    <w:rsid w:val="00632FFE"/>
    <w:rsid w:val="00652786"/>
    <w:rsid w:val="00656CA4"/>
    <w:rsid w:val="0066154B"/>
    <w:rsid w:val="00661B70"/>
    <w:rsid w:val="0066427E"/>
    <w:rsid w:val="00665C7F"/>
    <w:rsid w:val="00666D82"/>
    <w:rsid w:val="006700F4"/>
    <w:rsid w:val="00682FBE"/>
    <w:rsid w:val="00683167"/>
    <w:rsid w:val="006856F5"/>
    <w:rsid w:val="006923ED"/>
    <w:rsid w:val="006943DF"/>
    <w:rsid w:val="006950A4"/>
    <w:rsid w:val="00695AF3"/>
    <w:rsid w:val="00697328"/>
    <w:rsid w:val="006A0877"/>
    <w:rsid w:val="006A6E14"/>
    <w:rsid w:val="006B0901"/>
    <w:rsid w:val="006B2424"/>
    <w:rsid w:val="006B2CED"/>
    <w:rsid w:val="006B3E21"/>
    <w:rsid w:val="006B57BD"/>
    <w:rsid w:val="006C1643"/>
    <w:rsid w:val="006C17E3"/>
    <w:rsid w:val="006D7962"/>
    <w:rsid w:val="006E3C7B"/>
    <w:rsid w:val="006F0E79"/>
    <w:rsid w:val="006F1A4C"/>
    <w:rsid w:val="007021F4"/>
    <w:rsid w:val="007054D1"/>
    <w:rsid w:val="007128FE"/>
    <w:rsid w:val="00713953"/>
    <w:rsid w:val="007146CA"/>
    <w:rsid w:val="00720930"/>
    <w:rsid w:val="00747159"/>
    <w:rsid w:val="007500D8"/>
    <w:rsid w:val="00752956"/>
    <w:rsid w:val="0075782D"/>
    <w:rsid w:val="007667F7"/>
    <w:rsid w:val="00767E12"/>
    <w:rsid w:val="007712EE"/>
    <w:rsid w:val="007770BE"/>
    <w:rsid w:val="007828BC"/>
    <w:rsid w:val="007866D1"/>
    <w:rsid w:val="00790F39"/>
    <w:rsid w:val="00792F1D"/>
    <w:rsid w:val="00793C26"/>
    <w:rsid w:val="007A1074"/>
    <w:rsid w:val="007A3AC8"/>
    <w:rsid w:val="007A4DCF"/>
    <w:rsid w:val="007A5E21"/>
    <w:rsid w:val="007A60BB"/>
    <w:rsid w:val="007A6D6B"/>
    <w:rsid w:val="007B0BC2"/>
    <w:rsid w:val="007B3BE9"/>
    <w:rsid w:val="007B5344"/>
    <w:rsid w:val="007C2773"/>
    <w:rsid w:val="007C4DC1"/>
    <w:rsid w:val="007D5A90"/>
    <w:rsid w:val="007E10A2"/>
    <w:rsid w:val="007E5AE3"/>
    <w:rsid w:val="007F0599"/>
    <w:rsid w:val="007F2F54"/>
    <w:rsid w:val="008116B8"/>
    <w:rsid w:val="0081426E"/>
    <w:rsid w:val="00820E99"/>
    <w:rsid w:val="008261E6"/>
    <w:rsid w:val="00837B38"/>
    <w:rsid w:val="00840706"/>
    <w:rsid w:val="00840C0F"/>
    <w:rsid w:val="00840E32"/>
    <w:rsid w:val="00844F8A"/>
    <w:rsid w:val="00852DB4"/>
    <w:rsid w:val="00860BA1"/>
    <w:rsid w:val="0086417C"/>
    <w:rsid w:val="00874446"/>
    <w:rsid w:val="00874860"/>
    <w:rsid w:val="0087659A"/>
    <w:rsid w:val="0087790D"/>
    <w:rsid w:val="00881EA8"/>
    <w:rsid w:val="00887C53"/>
    <w:rsid w:val="008A43A0"/>
    <w:rsid w:val="008A45ED"/>
    <w:rsid w:val="008C0625"/>
    <w:rsid w:val="008C2B6A"/>
    <w:rsid w:val="008C67B3"/>
    <w:rsid w:val="008D07F7"/>
    <w:rsid w:val="008D54A6"/>
    <w:rsid w:val="008F0651"/>
    <w:rsid w:val="008F6F03"/>
    <w:rsid w:val="00914396"/>
    <w:rsid w:val="00915CF3"/>
    <w:rsid w:val="00927B1B"/>
    <w:rsid w:val="00933164"/>
    <w:rsid w:val="0094632A"/>
    <w:rsid w:val="009506C6"/>
    <w:rsid w:val="00951222"/>
    <w:rsid w:val="00957C5B"/>
    <w:rsid w:val="0096358B"/>
    <w:rsid w:val="0097356A"/>
    <w:rsid w:val="0097469F"/>
    <w:rsid w:val="00975E3D"/>
    <w:rsid w:val="009804DC"/>
    <w:rsid w:val="00981D8C"/>
    <w:rsid w:val="0098262E"/>
    <w:rsid w:val="0098483D"/>
    <w:rsid w:val="00986334"/>
    <w:rsid w:val="00987A31"/>
    <w:rsid w:val="00987BD5"/>
    <w:rsid w:val="009A0911"/>
    <w:rsid w:val="009A50AF"/>
    <w:rsid w:val="009A7F90"/>
    <w:rsid w:val="009B1816"/>
    <w:rsid w:val="009B4610"/>
    <w:rsid w:val="009C66E4"/>
    <w:rsid w:val="009C6923"/>
    <w:rsid w:val="009C7188"/>
    <w:rsid w:val="009D2144"/>
    <w:rsid w:val="009D313A"/>
    <w:rsid w:val="009D4EEB"/>
    <w:rsid w:val="009E36A1"/>
    <w:rsid w:val="009E3AD0"/>
    <w:rsid w:val="009E4669"/>
    <w:rsid w:val="009E482C"/>
    <w:rsid w:val="009F3AF6"/>
    <w:rsid w:val="00A04429"/>
    <w:rsid w:val="00A1458D"/>
    <w:rsid w:val="00A15C9B"/>
    <w:rsid w:val="00A253CE"/>
    <w:rsid w:val="00A31F75"/>
    <w:rsid w:val="00A372E4"/>
    <w:rsid w:val="00A37B87"/>
    <w:rsid w:val="00A40B6B"/>
    <w:rsid w:val="00A41718"/>
    <w:rsid w:val="00A46849"/>
    <w:rsid w:val="00A47C79"/>
    <w:rsid w:val="00A5553C"/>
    <w:rsid w:val="00A603A8"/>
    <w:rsid w:val="00A6547C"/>
    <w:rsid w:val="00A67C14"/>
    <w:rsid w:val="00A71C2F"/>
    <w:rsid w:val="00A72EE3"/>
    <w:rsid w:val="00A731B2"/>
    <w:rsid w:val="00A74D02"/>
    <w:rsid w:val="00A82288"/>
    <w:rsid w:val="00A83D6B"/>
    <w:rsid w:val="00A847B3"/>
    <w:rsid w:val="00A85FBA"/>
    <w:rsid w:val="00AA10CC"/>
    <w:rsid w:val="00AA3950"/>
    <w:rsid w:val="00AC16E1"/>
    <w:rsid w:val="00AC1B98"/>
    <w:rsid w:val="00AC24AD"/>
    <w:rsid w:val="00AC6493"/>
    <w:rsid w:val="00AD56E0"/>
    <w:rsid w:val="00AE1E9E"/>
    <w:rsid w:val="00AE2DEC"/>
    <w:rsid w:val="00AE6CD8"/>
    <w:rsid w:val="00AF21EF"/>
    <w:rsid w:val="00AF3DB1"/>
    <w:rsid w:val="00B001EB"/>
    <w:rsid w:val="00B070B4"/>
    <w:rsid w:val="00B079E1"/>
    <w:rsid w:val="00B20B2A"/>
    <w:rsid w:val="00B259B8"/>
    <w:rsid w:val="00B440E1"/>
    <w:rsid w:val="00B442D0"/>
    <w:rsid w:val="00B44923"/>
    <w:rsid w:val="00B507F3"/>
    <w:rsid w:val="00B51596"/>
    <w:rsid w:val="00B60F3E"/>
    <w:rsid w:val="00B641F2"/>
    <w:rsid w:val="00B70F7F"/>
    <w:rsid w:val="00B73091"/>
    <w:rsid w:val="00B73BFA"/>
    <w:rsid w:val="00B74003"/>
    <w:rsid w:val="00B87C4C"/>
    <w:rsid w:val="00B9223B"/>
    <w:rsid w:val="00B92A16"/>
    <w:rsid w:val="00B92FFA"/>
    <w:rsid w:val="00B932D4"/>
    <w:rsid w:val="00BA0A3C"/>
    <w:rsid w:val="00BA2BBC"/>
    <w:rsid w:val="00BA44F6"/>
    <w:rsid w:val="00BB2431"/>
    <w:rsid w:val="00BB409B"/>
    <w:rsid w:val="00BB5E89"/>
    <w:rsid w:val="00BC0AFD"/>
    <w:rsid w:val="00BC0DAE"/>
    <w:rsid w:val="00BC78AE"/>
    <w:rsid w:val="00BD6F66"/>
    <w:rsid w:val="00BD7E5C"/>
    <w:rsid w:val="00BE12AA"/>
    <w:rsid w:val="00BE14AD"/>
    <w:rsid w:val="00BF1CA6"/>
    <w:rsid w:val="00BF4689"/>
    <w:rsid w:val="00BF4E8D"/>
    <w:rsid w:val="00C023E7"/>
    <w:rsid w:val="00C024D5"/>
    <w:rsid w:val="00C03BEB"/>
    <w:rsid w:val="00C04461"/>
    <w:rsid w:val="00C27081"/>
    <w:rsid w:val="00C40781"/>
    <w:rsid w:val="00C434D1"/>
    <w:rsid w:val="00C44F53"/>
    <w:rsid w:val="00C52B62"/>
    <w:rsid w:val="00C56F01"/>
    <w:rsid w:val="00C57171"/>
    <w:rsid w:val="00C65655"/>
    <w:rsid w:val="00C6639F"/>
    <w:rsid w:val="00C70167"/>
    <w:rsid w:val="00C70557"/>
    <w:rsid w:val="00C7457F"/>
    <w:rsid w:val="00C75DE8"/>
    <w:rsid w:val="00C76BD4"/>
    <w:rsid w:val="00C9025C"/>
    <w:rsid w:val="00C9155E"/>
    <w:rsid w:val="00C94A4C"/>
    <w:rsid w:val="00CB0D6C"/>
    <w:rsid w:val="00CC1B0D"/>
    <w:rsid w:val="00CC45DD"/>
    <w:rsid w:val="00CC5B2C"/>
    <w:rsid w:val="00CD4651"/>
    <w:rsid w:val="00CE3671"/>
    <w:rsid w:val="00CE7F1A"/>
    <w:rsid w:val="00CF113E"/>
    <w:rsid w:val="00D01B9D"/>
    <w:rsid w:val="00D12CC8"/>
    <w:rsid w:val="00D236D6"/>
    <w:rsid w:val="00D24FE9"/>
    <w:rsid w:val="00D335AA"/>
    <w:rsid w:val="00D413E1"/>
    <w:rsid w:val="00D422B2"/>
    <w:rsid w:val="00D42F81"/>
    <w:rsid w:val="00D43713"/>
    <w:rsid w:val="00D50775"/>
    <w:rsid w:val="00D63AC5"/>
    <w:rsid w:val="00D63BE6"/>
    <w:rsid w:val="00D64EF3"/>
    <w:rsid w:val="00D65A40"/>
    <w:rsid w:val="00D74505"/>
    <w:rsid w:val="00D7588D"/>
    <w:rsid w:val="00D76D77"/>
    <w:rsid w:val="00D76E6F"/>
    <w:rsid w:val="00D846C7"/>
    <w:rsid w:val="00D90968"/>
    <w:rsid w:val="00D90A25"/>
    <w:rsid w:val="00D92EE6"/>
    <w:rsid w:val="00D943F0"/>
    <w:rsid w:val="00D94598"/>
    <w:rsid w:val="00D96B70"/>
    <w:rsid w:val="00D97012"/>
    <w:rsid w:val="00DA13D4"/>
    <w:rsid w:val="00DA1524"/>
    <w:rsid w:val="00DA232B"/>
    <w:rsid w:val="00DA2FEF"/>
    <w:rsid w:val="00DB387A"/>
    <w:rsid w:val="00DB5AF6"/>
    <w:rsid w:val="00DB5E3C"/>
    <w:rsid w:val="00DB6FDB"/>
    <w:rsid w:val="00DC5CE0"/>
    <w:rsid w:val="00DD3E3A"/>
    <w:rsid w:val="00DE6B9D"/>
    <w:rsid w:val="00DE6F2C"/>
    <w:rsid w:val="00DE74E1"/>
    <w:rsid w:val="00E03833"/>
    <w:rsid w:val="00E03F83"/>
    <w:rsid w:val="00E05786"/>
    <w:rsid w:val="00E14C91"/>
    <w:rsid w:val="00E3045F"/>
    <w:rsid w:val="00E33BB0"/>
    <w:rsid w:val="00E367B4"/>
    <w:rsid w:val="00E3684E"/>
    <w:rsid w:val="00E37226"/>
    <w:rsid w:val="00E476CA"/>
    <w:rsid w:val="00E553CB"/>
    <w:rsid w:val="00E60C73"/>
    <w:rsid w:val="00E61808"/>
    <w:rsid w:val="00E623FE"/>
    <w:rsid w:val="00E66CD0"/>
    <w:rsid w:val="00E7004A"/>
    <w:rsid w:val="00E72DCD"/>
    <w:rsid w:val="00E737B6"/>
    <w:rsid w:val="00E823EC"/>
    <w:rsid w:val="00E879F9"/>
    <w:rsid w:val="00E87F77"/>
    <w:rsid w:val="00E9120C"/>
    <w:rsid w:val="00EA2B4B"/>
    <w:rsid w:val="00EA33F8"/>
    <w:rsid w:val="00EB03B3"/>
    <w:rsid w:val="00EB0CBB"/>
    <w:rsid w:val="00EB23CD"/>
    <w:rsid w:val="00EC1650"/>
    <w:rsid w:val="00ED0A21"/>
    <w:rsid w:val="00ED35BA"/>
    <w:rsid w:val="00ED6325"/>
    <w:rsid w:val="00ED694C"/>
    <w:rsid w:val="00EE0FF3"/>
    <w:rsid w:val="00EF1BB0"/>
    <w:rsid w:val="00EF3302"/>
    <w:rsid w:val="00EF5CC3"/>
    <w:rsid w:val="00F05196"/>
    <w:rsid w:val="00F12EE5"/>
    <w:rsid w:val="00F143B6"/>
    <w:rsid w:val="00F15DDA"/>
    <w:rsid w:val="00F20DDB"/>
    <w:rsid w:val="00F213EE"/>
    <w:rsid w:val="00F26B40"/>
    <w:rsid w:val="00F37293"/>
    <w:rsid w:val="00F4409B"/>
    <w:rsid w:val="00F45A77"/>
    <w:rsid w:val="00F47F7C"/>
    <w:rsid w:val="00F552B1"/>
    <w:rsid w:val="00F572FB"/>
    <w:rsid w:val="00F6400E"/>
    <w:rsid w:val="00F6478A"/>
    <w:rsid w:val="00F70A4D"/>
    <w:rsid w:val="00F72433"/>
    <w:rsid w:val="00F72B26"/>
    <w:rsid w:val="00F81A97"/>
    <w:rsid w:val="00F836E0"/>
    <w:rsid w:val="00F855B6"/>
    <w:rsid w:val="00F90FAA"/>
    <w:rsid w:val="00F94711"/>
    <w:rsid w:val="00F96431"/>
    <w:rsid w:val="00F96A87"/>
    <w:rsid w:val="00FA2DA3"/>
    <w:rsid w:val="00FA31EB"/>
    <w:rsid w:val="00FB68FF"/>
    <w:rsid w:val="00FC0954"/>
    <w:rsid w:val="00FC2FF5"/>
    <w:rsid w:val="00FD6E4B"/>
    <w:rsid w:val="00FD727F"/>
    <w:rsid w:val="00FE27D3"/>
    <w:rsid w:val="00FE590E"/>
    <w:rsid w:val="00FE62DC"/>
    <w:rsid w:val="00FF1D56"/>
    <w:rsid w:val="00FF23DF"/>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C94A4C"/>
    <w:pPr>
      <w:numPr>
        <w:numId w:val="18"/>
      </w:numPr>
      <w:contextualSpacing/>
    </w:pPr>
  </w:style>
  <w:style w:type="paragraph" w:styleId="NormalWeb">
    <w:name w:val="Normal (Web)"/>
    <w:basedOn w:val="Normal"/>
    <w:uiPriority w:val="99"/>
    <w:unhideWhenUsed/>
    <w:rsid w:val="00C94A4C"/>
    <w:pPr>
      <w:overflowPunct/>
      <w:autoSpaceDE/>
      <w:autoSpaceDN/>
      <w:adjustRightInd/>
      <w:spacing w:before="100" w:beforeAutospacing="1" w:after="100" w:afterAutospacing="1"/>
      <w:jc w:val="left"/>
      <w:textAlignment w:val="auto"/>
    </w:pPr>
    <w:rPr>
      <w:sz w:val="24"/>
      <w:szCs w:val="24"/>
      <w:lang w:val="en-US"/>
    </w:rPr>
  </w:style>
  <w:style w:type="paragraph" w:customStyle="1" w:styleId="TAH">
    <w:name w:val="TAH"/>
    <w:basedOn w:val="Normal"/>
    <w:link w:val="TAHCar"/>
    <w:rsid w:val="00BF4689"/>
    <w:pPr>
      <w:keepNext/>
      <w:keepLines/>
      <w:overflowPunct/>
      <w:autoSpaceDE/>
      <w:autoSpaceDN/>
      <w:adjustRightInd/>
      <w:spacing w:after="0"/>
      <w:jc w:val="center"/>
      <w:textAlignment w:val="auto"/>
    </w:pPr>
    <w:rPr>
      <w:rFonts w:ascii="Arial" w:hAnsi="Arial"/>
      <w:b/>
      <w:sz w:val="18"/>
      <w:lang w:eastAsia="en-US"/>
    </w:rPr>
  </w:style>
  <w:style w:type="paragraph" w:customStyle="1" w:styleId="TAN">
    <w:name w:val="TAN"/>
    <w:basedOn w:val="Normal"/>
    <w:link w:val="TANChar"/>
    <w:rsid w:val="00BF4689"/>
    <w:pPr>
      <w:keepNext/>
      <w:keepLines/>
      <w:overflowPunct/>
      <w:autoSpaceDE/>
      <w:autoSpaceDN/>
      <w:adjustRightInd/>
      <w:spacing w:after="0"/>
      <w:ind w:left="851" w:hanging="851"/>
      <w:jc w:val="left"/>
      <w:textAlignment w:val="auto"/>
    </w:pPr>
    <w:rPr>
      <w:rFonts w:ascii="Arial" w:hAnsi="Arial"/>
      <w:sz w:val="18"/>
      <w:lang w:eastAsia="en-US"/>
    </w:rPr>
  </w:style>
  <w:style w:type="paragraph" w:customStyle="1" w:styleId="TAL">
    <w:name w:val="TAL"/>
    <w:basedOn w:val="Normal"/>
    <w:link w:val="TALCar"/>
    <w:rsid w:val="00BF4689"/>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BF4689"/>
    <w:rPr>
      <w:rFonts w:ascii="Arial" w:eastAsia="宋体" w:hAnsi="Arial"/>
      <w:sz w:val="18"/>
      <w:lang w:val="en-GB" w:eastAsia="en-US"/>
    </w:rPr>
  </w:style>
  <w:style w:type="character" w:customStyle="1" w:styleId="TANChar">
    <w:name w:val="TAN Char"/>
    <w:link w:val="TAN"/>
    <w:rsid w:val="00BF4689"/>
    <w:rPr>
      <w:rFonts w:ascii="Arial" w:hAnsi="Arial"/>
      <w:sz w:val="18"/>
      <w:lang w:val="en-GB" w:eastAsia="en-US"/>
    </w:rPr>
  </w:style>
  <w:style w:type="character" w:customStyle="1" w:styleId="TAHCar">
    <w:name w:val="TAH Car"/>
    <w:link w:val="TAH"/>
    <w:rsid w:val="00BF4689"/>
    <w:rPr>
      <w:rFonts w:ascii="Arial" w:hAnsi="Arial"/>
      <w:b/>
      <w:sz w:val="18"/>
      <w:lang w:val="en-GB" w:eastAsia="en-US"/>
    </w:rPr>
  </w:style>
  <w:style w:type="character" w:styleId="PlaceholderText">
    <w:name w:val="Placeholder Text"/>
    <w:basedOn w:val="DefaultParagraphFont"/>
    <w:uiPriority w:val="99"/>
    <w:semiHidden/>
    <w:rsid w:val="001012E1"/>
    <w:rPr>
      <w:color w:val="808080"/>
    </w:rPr>
  </w:style>
  <w:style w:type="paragraph" w:styleId="ListParagraph">
    <w:name w:val="List Paragraph"/>
    <w:basedOn w:val="Normal"/>
    <w:uiPriority w:val="34"/>
    <w:qFormat/>
    <w:rsid w:val="000F36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C94A4C"/>
    <w:pPr>
      <w:numPr>
        <w:numId w:val="18"/>
      </w:numPr>
      <w:contextualSpacing/>
    </w:pPr>
  </w:style>
  <w:style w:type="paragraph" w:styleId="NormalWeb">
    <w:name w:val="Normal (Web)"/>
    <w:basedOn w:val="Normal"/>
    <w:uiPriority w:val="99"/>
    <w:unhideWhenUsed/>
    <w:rsid w:val="00C94A4C"/>
    <w:pPr>
      <w:overflowPunct/>
      <w:autoSpaceDE/>
      <w:autoSpaceDN/>
      <w:adjustRightInd/>
      <w:spacing w:before="100" w:beforeAutospacing="1" w:after="100" w:afterAutospacing="1"/>
      <w:jc w:val="left"/>
      <w:textAlignment w:val="auto"/>
    </w:pPr>
    <w:rPr>
      <w:sz w:val="24"/>
      <w:szCs w:val="24"/>
      <w:lang w:val="en-US"/>
    </w:rPr>
  </w:style>
  <w:style w:type="paragraph" w:customStyle="1" w:styleId="TAH">
    <w:name w:val="TAH"/>
    <w:basedOn w:val="Normal"/>
    <w:link w:val="TAHCar"/>
    <w:rsid w:val="00BF4689"/>
    <w:pPr>
      <w:keepNext/>
      <w:keepLines/>
      <w:overflowPunct/>
      <w:autoSpaceDE/>
      <w:autoSpaceDN/>
      <w:adjustRightInd/>
      <w:spacing w:after="0"/>
      <w:jc w:val="center"/>
      <w:textAlignment w:val="auto"/>
    </w:pPr>
    <w:rPr>
      <w:rFonts w:ascii="Arial" w:hAnsi="Arial"/>
      <w:b/>
      <w:sz w:val="18"/>
      <w:lang w:eastAsia="en-US"/>
    </w:rPr>
  </w:style>
  <w:style w:type="paragraph" w:customStyle="1" w:styleId="TAN">
    <w:name w:val="TAN"/>
    <w:basedOn w:val="Normal"/>
    <w:link w:val="TANChar"/>
    <w:rsid w:val="00BF4689"/>
    <w:pPr>
      <w:keepNext/>
      <w:keepLines/>
      <w:overflowPunct/>
      <w:autoSpaceDE/>
      <w:autoSpaceDN/>
      <w:adjustRightInd/>
      <w:spacing w:after="0"/>
      <w:ind w:left="851" w:hanging="851"/>
      <w:jc w:val="left"/>
      <w:textAlignment w:val="auto"/>
    </w:pPr>
    <w:rPr>
      <w:rFonts w:ascii="Arial" w:hAnsi="Arial"/>
      <w:sz w:val="18"/>
      <w:lang w:eastAsia="en-US"/>
    </w:rPr>
  </w:style>
  <w:style w:type="paragraph" w:customStyle="1" w:styleId="TAL">
    <w:name w:val="TAL"/>
    <w:basedOn w:val="Normal"/>
    <w:link w:val="TALCar"/>
    <w:rsid w:val="00BF4689"/>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BF4689"/>
    <w:rPr>
      <w:rFonts w:ascii="Arial" w:eastAsia="宋体" w:hAnsi="Arial"/>
      <w:sz w:val="18"/>
      <w:lang w:val="en-GB" w:eastAsia="en-US"/>
    </w:rPr>
  </w:style>
  <w:style w:type="character" w:customStyle="1" w:styleId="TANChar">
    <w:name w:val="TAN Char"/>
    <w:link w:val="TAN"/>
    <w:rsid w:val="00BF4689"/>
    <w:rPr>
      <w:rFonts w:ascii="Arial" w:hAnsi="Arial"/>
      <w:sz w:val="18"/>
      <w:lang w:val="en-GB" w:eastAsia="en-US"/>
    </w:rPr>
  </w:style>
  <w:style w:type="character" w:customStyle="1" w:styleId="TAHCar">
    <w:name w:val="TAH Car"/>
    <w:link w:val="TAH"/>
    <w:rsid w:val="00BF4689"/>
    <w:rPr>
      <w:rFonts w:ascii="Arial" w:hAnsi="Arial"/>
      <w:b/>
      <w:sz w:val="18"/>
      <w:lang w:val="en-GB" w:eastAsia="en-US"/>
    </w:rPr>
  </w:style>
  <w:style w:type="character" w:styleId="PlaceholderText">
    <w:name w:val="Placeholder Text"/>
    <w:basedOn w:val="DefaultParagraphFont"/>
    <w:uiPriority w:val="99"/>
    <w:semiHidden/>
    <w:rsid w:val="001012E1"/>
    <w:rPr>
      <w:color w:val="808080"/>
    </w:rPr>
  </w:style>
  <w:style w:type="paragraph" w:styleId="ListParagraph">
    <w:name w:val="List Paragraph"/>
    <w:basedOn w:val="Normal"/>
    <w:uiPriority w:val="34"/>
    <w:qFormat/>
    <w:rsid w:val="000F36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0839">
      <w:bodyDiv w:val="1"/>
      <w:marLeft w:val="0"/>
      <w:marRight w:val="0"/>
      <w:marTop w:val="0"/>
      <w:marBottom w:val="0"/>
      <w:divBdr>
        <w:top w:val="none" w:sz="0" w:space="0" w:color="auto"/>
        <w:left w:val="none" w:sz="0" w:space="0" w:color="auto"/>
        <w:bottom w:val="none" w:sz="0" w:space="0" w:color="auto"/>
        <w:right w:val="none" w:sz="0" w:space="0" w:color="auto"/>
      </w:divBdr>
      <w:divsChild>
        <w:div w:id="1862010630">
          <w:marLeft w:val="1267"/>
          <w:marRight w:val="0"/>
          <w:marTop w:val="120"/>
          <w:marBottom w:val="120"/>
          <w:divBdr>
            <w:top w:val="none" w:sz="0" w:space="0" w:color="auto"/>
            <w:left w:val="none" w:sz="0" w:space="0" w:color="auto"/>
            <w:bottom w:val="none" w:sz="0" w:space="0" w:color="auto"/>
            <w:right w:val="none" w:sz="0" w:space="0" w:color="auto"/>
          </w:divBdr>
        </w:div>
      </w:divsChild>
    </w:div>
    <w:div w:id="112939512">
      <w:bodyDiv w:val="1"/>
      <w:marLeft w:val="0"/>
      <w:marRight w:val="0"/>
      <w:marTop w:val="0"/>
      <w:marBottom w:val="0"/>
      <w:divBdr>
        <w:top w:val="none" w:sz="0" w:space="0" w:color="auto"/>
        <w:left w:val="none" w:sz="0" w:space="0" w:color="auto"/>
        <w:bottom w:val="none" w:sz="0" w:space="0" w:color="auto"/>
        <w:right w:val="none" w:sz="0" w:space="0" w:color="auto"/>
      </w:divBdr>
    </w:div>
    <w:div w:id="468934337">
      <w:bodyDiv w:val="1"/>
      <w:marLeft w:val="0"/>
      <w:marRight w:val="0"/>
      <w:marTop w:val="0"/>
      <w:marBottom w:val="0"/>
      <w:divBdr>
        <w:top w:val="none" w:sz="0" w:space="0" w:color="auto"/>
        <w:left w:val="none" w:sz="0" w:space="0" w:color="auto"/>
        <w:bottom w:val="none" w:sz="0" w:space="0" w:color="auto"/>
        <w:right w:val="none" w:sz="0" w:space="0" w:color="auto"/>
      </w:divBdr>
      <w:divsChild>
        <w:div w:id="218445439">
          <w:marLeft w:val="1166"/>
          <w:marRight w:val="0"/>
          <w:marTop w:val="120"/>
          <w:marBottom w:val="120"/>
          <w:divBdr>
            <w:top w:val="none" w:sz="0" w:space="0" w:color="auto"/>
            <w:left w:val="none" w:sz="0" w:space="0" w:color="auto"/>
            <w:bottom w:val="none" w:sz="0" w:space="0" w:color="auto"/>
            <w:right w:val="none" w:sz="0" w:space="0" w:color="auto"/>
          </w:divBdr>
        </w:div>
        <w:div w:id="1048338554">
          <w:marLeft w:val="1800"/>
          <w:marRight w:val="0"/>
          <w:marTop w:val="86"/>
          <w:marBottom w:val="0"/>
          <w:divBdr>
            <w:top w:val="none" w:sz="0" w:space="0" w:color="auto"/>
            <w:left w:val="none" w:sz="0" w:space="0" w:color="auto"/>
            <w:bottom w:val="none" w:sz="0" w:space="0" w:color="auto"/>
            <w:right w:val="none" w:sz="0" w:space="0" w:color="auto"/>
          </w:divBdr>
        </w:div>
        <w:div w:id="1962153255">
          <w:marLeft w:val="2520"/>
          <w:marRight w:val="0"/>
          <w:marTop w:val="67"/>
          <w:marBottom w:val="0"/>
          <w:divBdr>
            <w:top w:val="none" w:sz="0" w:space="0" w:color="auto"/>
            <w:left w:val="none" w:sz="0" w:space="0" w:color="auto"/>
            <w:bottom w:val="none" w:sz="0" w:space="0" w:color="auto"/>
            <w:right w:val="none" w:sz="0" w:space="0" w:color="auto"/>
          </w:divBdr>
        </w:div>
        <w:div w:id="238559926">
          <w:marLeft w:val="2520"/>
          <w:marRight w:val="0"/>
          <w:marTop w:val="67"/>
          <w:marBottom w:val="0"/>
          <w:divBdr>
            <w:top w:val="none" w:sz="0" w:space="0" w:color="auto"/>
            <w:left w:val="none" w:sz="0" w:space="0" w:color="auto"/>
            <w:bottom w:val="none" w:sz="0" w:space="0" w:color="auto"/>
            <w:right w:val="none" w:sz="0" w:space="0" w:color="auto"/>
          </w:divBdr>
        </w:div>
        <w:div w:id="1774476705">
          <w:marLeft w:val="1800"/>
          <w:marRight w:val="0"/>
          <w:marTop w:val="86"/>
          <w:marBottom w:val="0"/>
          <w:divBdr>
            <w:top w:val="none" w:sz="0" w:space="0" w:color="auto"/>
            <w:left w:val="none" w:sz="0" w:space="0" w:color="auto"/>
            <w:bottom w:val="none" w:sz="0" w:space="0" w:color="auto"/>
            <w:right w:val="none" w:sz="0" w:space="0" w:color="auto"/>
          </w:divBdr>
        </w:div>
        <w:div w:id="108017527">
          <w:marLeft w:val="2520"/>
          <w:marRight w:val="0"/>
          <w:marTop w:val="67"/>
          <w:marBottom w:val="0"/>
          <w:divBdr>
            <w:top w:val="none" w:sz="0" w:space="0" w:color="auto"/>
            <w:left w:val="none" w:sz="0" w:space="0" w:color="auto"/>
            <w:bottom w:val="none" w:sz="0" w:space="0" w:color="auto"/>
            <w:right w:val="none" w:sz="0" w:space="0" w:color="auto"/>
          </w:divBdr>
        </w:div>
        <w:div w:id="639381131">
          <w:marLeft w:val="2520"/>
          <w:marRight w:val="0"/>
          <w:marTop w:val="67"/>
          <w:marBottom w:val="0"/>
          <w:divBdr>
            <w:top w:val="none" w:sz="0" w:space="0" w:color="auto"/>
            <w:left w:val="none" w:sz="0" w:space="0" w:color="auto"/>
            <w:bottom w:val="none" w:sz="0" w:space="0" w:color="auto"/>
            <w:right w:val="none" w:sz="0" w:space="0" w:color="auto"/>
          </w:divBdr>
        </w:div>
      </w:divsChild>
    </w:div>
    <w:div w:id="538247835">
      <w:bodyDiv w:val="1"/>
      <w:marLeft w:val="0"/>
      <w:marRight w:val="0"/>
      <w:marTop w:val="0"/>
      <w:marBottom w:val="0"/>
      <w:divBdr>
        <w:top w:val="none" w:sz="0" w:space="0" w:color="auto"/>
        <w:left w:val="none" w:sz="0" w:space="0" w:color="auto"/>
        <w:bottom w:val="none" w:sz="0" w:space="0" w:color="auto"/>
        <w:right w:val="none" w:sz="0" w:space="0" w:color="auto"/>
      </w:divBdr>
    </w:div>
    <w:div w:id="709233527">
      <w:bodyDiv w:val="1"/>
      <w:marLeft w:val="0"/>
      <w:marRight w:val="0"/>
      <w:marTop w:val="0"/>
      <w:marBottom w:val="0"/>
      <w:divBdr>
        <w:top w:val="none" w:sz="0" w:space="0" w:color="auto"/>
        <w:left w:val="none" w:sz="0" w:space="0" w:color="auto"/>
        <w:bottom w:val="none" w:sz="0" w:space="0" w:color="auto"/>
        <w:right w:val="none" w:sz="0" w:space="0" w:color="auto"/>
      </w:divBdr>
    </w:div>
    <w:div w:id="902444919">
      <w:bodyDiv w:val="1"/>
      <w:marLeft w:val="0"/>
      <w:marRight w:val="0"/>
      <w:marTop w:val="0"/>
      <w:marBottom w:val="0"/>
      <w:divBdr>
        <w:top w:val="none" w:sz="0" w:space="0" w:color="auto"/>
        <w:left w:val="none" w:sz="0" w:space="0" w:color="auto"/>
        <w:bottom w:val="none" w:sz="0" w:space="0" w:color="auto"/>
        <w:right w:val="none" w:sz="0" w:space="0" w:color="auto"/>
      </w:divBdr>
      <w:divsChild>
        <w:div w:id="238255855">
          <w:marLeft w:val="1166"/>
          <w:marRight w:val="0"/>
          <w:marTop w:val="120"/>
          <w:marBottom w:val="120"/>
          <w:divBdr>
            <w:top w:val="none" w:sz="0" w:space="0" w:color="auto"/>
            <w:left w:val="none" w:sz="0" w:space="0" w:color="auto"/>
            <w:bottom w:val="none" w:sz="0" w:space="0" w:color="auto"/>
            <w:right w:val="none" w:sz="0" w:space="0" w:color="auto"/>
          </w:divBdr>
        </w:div>
      </w:divsChild>
    </w:div>
    <w:div w:id="1093018097">
      <w:bodyDiv w:val="1"/>
      <w:marLeft w:val="0"/>
      <w:marRight w:val="0"/>
      <w:marTop w:val="0"/>
      <w:marBottom w:val="0"/>
      <w:divBdr>
        <w:top w:val="none" w:sz="0" w:space="0" w:color="auto"/>
        <w:left w:val="none" w:sz="0" w:space="0" w:color="auto"/>
        <w:bottom w:val="none" w:sz="0" w:space="0" w:color="auto"/>
        <w:right w:val="none" w:sz="0" w:space="0" w:color="auto"/>
      </w:divBdr>
      <w:divsChild>
        <w:div w:id="859395645">
          <w:marLeft w:val="547"/>
          <w:marRight w:val="0"/>
          <w:marTop w:val="120"/>
          <w:marBottom w:val="120"/>
          <w:divBdr>
            <w:top w:val="none" w:sz="0" w:space="0" w:color="auto"/>
            <w:left w:val="none" w:sz="0" w:space="0" w:color="auto"/>
            <w:bottom w:val="none" w:sz="0" w:space="0" w:color="auto"/>
            <w:right w:val="none" w:sz="0" w:space="0" w:color="auto"/>
          </w:divBdr>
        </w:div>
        <w:div w:id="86848558">
          <w:marLeft w:val="1800"/>
          <w:marRight w:val="0"/>
          <w:marTop w:val="120"/>
          <w:marBottom w:val="120"/>
          <w:divBdr>
            <w:top w:val="none" w:sz="0" w:space="0" w:color="auto"/>
            <w:left w:val="none" w:sz="0" w:space="0" w:color="auto"/>
            <w:bottom w:val="none" w:sz="0" w:space="0" w:color="auto"/>
            <w:right w:val="none" w:sz="0" w:space="0" w:color="auto"/>
          </w:divBdr>
        </w:div>
        <w:div w:id="1128745935">
          <w:marLeft w:val="2520"/>
          <w:marRight w:val="0"/>
          <w:marTop w:val="120"/>
          <w:marBottom w:val="120"/>
          <w:divBdr>
            <w:top w:val="none" w:sz="0" w:space="0" w:color="auto"/>
            <w:left w:val="none" w:sz="0" w:space="0" w:color="auto"/>
            <w:bottom w:val="none" w:sz="0" w:space="0" w:color="auto"/>
            <w:right w:val="none" w:sz="0" w:space="0" w:color="auto"/>
          </w:divBdr>
        </w:div>
        <w:div w:id="925113673">
          <w:marLeft w:val="2520"/>
          <w:marRight w:val="0"/>
          <w:marTop w:val="120"/>
          <w:marBottom w:val="120"/>
          <w:divBdr>
            <w:top w:val="none" w:sz="0" w:space="0" w:color="auto"/>
            <w:left w:val="none" w:sz="0" w:space="0" w:color="auto"/>
            <w:bottom w:val="none" w:sz="0" w:space="0" w:color="auto"/>
            <w:right w:val="none" w:sz="0" w:space="0" w:color="auto"/>
          </w:divBdr>
        </w:div>
        <w:div w:id="2054495486">
          <w:marLeft w:val="3240"/>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A27D8-7B3C-4B92-95C7-CDE38AC6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7</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 3</cp:lastModifiedBy>
  <cp:revision>55</cp:revision>
  <cp:lastPrinted>2014-11-10T02:00:00Z</cp:lastPrinted>
  <dcterms:created xsi:type="dcterms:W3CDTF">2014-09-29T17:55:00Z</dcterms:created>
  <dcterms:modified xsi:type="dcterms:W3CDTF">2014-11-10T02:25:00Z</dcterms:modified>
</cp:coreProperties>
</file>